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3D3B2" w14:textId="0F3CC310" w:rsidR="00110EB8" w:rsidRPr="00A120AD" w:rsidRDefault="00C77C5C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URB/20945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Transformation d'un bien unifamilial en 3 logements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Marie-Thérèse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68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Geert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Vermuyten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- </w:t>
      </w:r>
      <w:r w:rsidR="000210C9">
        <w:rPr>
          <w:rFonts w:ascii="Arial" w:hAnsi="Arial" w:cs="Arial"/>
          <w:b/>
          <w:bCs/>
          <w:noProof/>
          <w:lang w:val="fr-BE" w:eastAsia="fr-BE"/>
        </w:rPr>
        <w:t>VERIMO-PROJECTS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Ninoofsesteenweg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62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 à </w:t>
      </w:r>
      <w:r w:rsidR="000210C9">
        <w:rPr>
          <w:rFonts w:ascii="Arial" w:hAnsi="Arial" w:cs="Arial"/>
          <w:b/>
          <w:bCs/>
          <w:noProof/>
          <w:lang w:val="fr-BE" w:eastAsia="fr-BE"/>
        </w:rPr>
        <w:t>1700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Dilbeek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7683D3B5" w14:textId="7FB658DE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7683D3B6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7683D3B8" w14:textId="117C3031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7683D3B9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 xml:space="preserve">Vu la demande de Monsieur Geert </w:t>
      </w:r>
      <w:proofErr w:type="spellStart"/>
      <w:r w:rsidRPr="00C77C5C">
        <w:rPr>
          <w:rFonts w:ascii="Arial" w:hAnsi="Arial" w:cs="Arial"/>
          <w:sz w:val="20"/>
          <w:szCs w:val="20"/>
          <w:lang w:val="fr-BE"/>
        </w:rPr>
        <w:t>Vermuyten</w:t>
      </w:r>
      <w:proofErr w:type="spellEnd"/>
      <w:r w:rsidRPr="00C77C5C">
        <w:rPr>
          <w:rFonts w:ascii="Arial" w:hAnsi="Arial" w:cs="Arial"/>
          <w:sz w:val="20"/>
          <w:szCs w:val="20"/>
          <w:lang w:val="fr-BE"/>
        </w:rPr>
        <w:t xml:space="preserve"> VERIMO-PROJECTS ,  </w:t>
      </w:r>
      <w:proofErr w:type="spellStart"/>
      <w:r w:rsidRPr="00C77C5C">
        <w:rPr>
          <w:rFonts w:ascii="Arial" w:hAnsi="Arial" w:cs="Arial"/>
          <w:sz w:val="20"/>
          <w:szCs w:val="20"/>
          <w:lang w:val="fr-BE"/>
        </w:rPr>
        <w:t>Ninoofsesteenweg</w:t>
      </w:r>
      <w:proofErr w:type="spellEnd"/>
      <w:r w:rsidRPr="00C77C5C">
        <w:rPr>
          <w:rFonts w:ascii="Arial" w:hAnsi="Arial" w:cs="Arial"/>
          <w:sz w:val="20"/>
          <w:szCs w:val="20"/>
          <w:lang w:val="fr-BE"/>
        </w:rPr>
        <w:t xml:space="preserve"> 62  à 1700 Dilbeek visant à transformation d'un bien unifamilial en 3 logements, situé   Rue Marie-Thérèse 68   ;</w:t>
      </w:r>
    </w:p>
    <w:p w14:paraId="7683D3BA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le bien concerné se trouve en zones d'habitation au plan régional d’affectation du sol arrêté par arrêté du gouvernement du 3 mai 2001 ;</w:t>
      </w:r>
    </w:p>
    <w:p w14:paraId="7683D3BB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 xml:space="preserve">Considérant que le bien </w:t>
      </w:r>
      <w:r w:rsidRPr="00C77C5C">
        <w:rPr>
          <w:rFonts w:ascii="Arial" w:hAnsi="Arial" w:cs="Arial"/>
          <w:b/>
          <w:sz w:val="20"/>
          <w:szCs w:val="20"/>
          <w:lang w:val="fr-BE"/>
        </w:rPr>
        <w:t>ne se situe pas</w:t>
      </w:r>
      <w:r w:rsidRPr="00C77C5C">
        <w:rPr>
          <w:rFonts w:ascii="Arial" w:hAnsi="Arial" w:cs="Arial"/>
          <w:sz w:val="20"/>
          <w:szCs w:val="20"/>
          <w:lang w:val="fr-BE"/>
        </w:rPr>
        <w:t xml:space="preserve"> dans le périmètre d'un plan particulier d'affectation du sol </w:t>
      </w:r>
      <w:r w:rsidRPr="00C77C5C">
        <w:rPr>
          <w:rFonts w:ascii="Arial" w:hAnsi="Arial" w:cs="Arial"/>
          <w:b/>
          <w:sz w:val="20"/>
          <w:szCs w:val="20"/>
          <w:lang w:val="fr-BE"/>
        </w:rPr>
        <w:t>(PPAS)</w:t>
      </w:r>
      <w:r w:rsidRPr="00C77C5C">
        <w:rPr>
          <w:rFonts w:ascii="Arial" w:hAnsi="Arial" w:cs="Arial"/>
          <w:sz w:val="20"/>
          <w:szCs w:val="20"/>
          <w:lang w:val="fr-BE"/>
        </w:rPr>
        <w:t>. ;</w:t>
      </w:r>
    </w:p>
    <w:p w14:paraId="7683D3BC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le bien est repris à l'inventaire du patrimoine;</w:t>
      </w:r>
    </w:p>
    <w:p w14:paraId="7683D3BD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demande déroge à l’art. 10 du titre II du RRU éclairement naturel  ;</w:t>
      </w:r>
    </w:p>
    <w:p w14:paraId="7683D3BE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l’immeuble offre une superficie totale de 326 m² ;</w:t>
      </w:r>
    </w:p>
    <w:p w14:paraId="7683D3BF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un appartement 1 chambre au rez-de-chaussée, avec un espace extérieur ;</w:t>
      </w:r>
    </w:p>
    <w:p w14:paraId="7683D3C0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qu’un morceau d’annexe sera démoli du côté droit afin d’offrir une terrasse de 5,6 m² et un jardin de 8,8 m² au logement ;</w:t>
      </w:r>
    </w:p>
    <w:p w14:paraId="7683D3C1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 xml:space="preserve">Considérant qu’il prévu un local vélo-poussette à l’entresol de 12,5 m², accessible par un rail le long de l’escalier et permettant d’accueillir 6 vélos selon le </w:t>
      </w:r>
      <w:proofErr w:type="spellStart"/>
      <w:r w:rsidRPr="00C77C5C">
        <w:rPr>
          <w:rFonts w:ascii="Arial" w:hAnsi="Arial" w:cs="Arial"/>
          <w:sz w:val="20"/>
          <w:szCs w:val="20"/>
          <w:lang w:val="fr-BE"/>
        </w:rPr>
        <w:t>vademecum</w:t>
      </w:r>
      <w:proofErr w:type="spellEnd"/>
      <w:r w:rsidRPr="00C77C5C">
        <w:rPr>
          <w:rFonts w:ascii="Arial" w:hAnsi="Arial" w:cs="Arial"/>
          <w:sz w:val="20"/>
          <w:szCs w:val="20"/>
          <w:lang w:val="fr-BE"/>
        </w:rPr>
        <w:t xml:space="preserve"> ;</w:t>
      </w:r>
    </w:p>
    <w:p w14:paraId="7683D3C2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un duplex 2 chambres aux 1</w:t>
      </w:r>
      <w:r w:rsidRPr="00C77C5C">
        <w:rPr>
          <w:rFonts w:ascii="Arial" w:hAnsi="Arial" w:cs="Arial"/>
          <w:sz w:val="20"/>
          <w:szCs w:val="20"/>
          <w:vertAlign w:val="superscript"/>
          <w:lang w:val="fr-BE"/>
        </w:rPr>
        <w:t>er</w:t>
      </w:r>
      <w:r w:rsidRPr="00C77C5C">
        <w:rPr>
          <w:rFonts w:ascii="Arial" w:hAnsi="Arial" w:cs="Arial"/>
          <w:sz w:val="20"/>
          <w:szCs w:val="20"/>
          <w:lang w:val="fr-BE"/>
        </w:rPr>
        <w:t xml:space="preserve"> et 2</w:t>
      </w:r>
      <w:r w:rsidRPr="00C77C5C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C77C5C">
        <w:rPr>
          <w:rFonts w:ascii="Arial" w:hAnsi="Arial" w:cs="Arial"/>
          <w:sz w:val="20"/>
          <w:szCs w:val="20"/>
          <w:lang w:val="fr-BE"/>
        </w:rPr>
        <w:t xml:space="preserve"> étage, avec un escalier intérieur en colimaçon permettant de relier les deux niveaux de manière privative ;</w:t>
      </w:r>
    </w:p>
    <w:p w14:paraId="7683D3C3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superficie nette éclairante déroge au titre II du RRU en ce que, pour la pièce de séjour au R+1, celle-ci est de 3,9 m² au lieu de 5,2 m² et que pour la chambre au R+2, elle est de 3,46 m² au lieu de 4,10 m² ;</w:t>
      </w:r>
    </w:p>
    <w:p w14:paraId="7683D3C4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qu’en ce qui concerne le R+1, il est prévu de garder la partie basse des battants de fenêtre opaque afin de respecter le caractère patrimonial de la façade ;</w:t>
      </w:r>
    </w:p>
    <w:p w14:paraId="7683D3C5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pour le R+2, la dérogation est minime et due au maintien des baies existantes ;</w:t>
      </w:r>
    </w:p>
    <w:p w14:paraId="7683D3C6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une petite terrasse au R+1 avec un recul de 60 cm par rapport au voisin et que cette distance n’est pas conforme au code civil ;</w:t>
      </w:r>
    </w:p>
    <w:p w14:paraId="7683D3C7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cependant que cette terrasse donne sur une toiture plate et qu’un pare-vue léger est prévu et que cette installation est facilement démontable et qu’il a lieu de prévoir un acte notarié ou un retrait d’1,90 m afin de respecter le code civil ;</w:t>
      </w:r>
    </w:p>
    <w:p w14:paraId="7683D3C8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 xml:space="preserve">Considérant que la partie inaccessible du toit de l’annexe sera végétalisée de type extensive et que la toiture de l’annexe supportera des panneaux </w:t>
      </w:r>
      <w:proofErr w:type="spellStart"/>
      <w:r w:rsidRPr="00C77C5C">
        <w:rPr>
          <w:rFonts w:ascii="Arial" w:hAnsi="Arial" w:cs="Arial"/>
          <w:sz w:val="20"/>
          <w:szCs w:val="20"/>
          <w:lang w:val="fr-BE"/>
        </w:rPr>
        <w:t>photovoltaiques</w:t>
      </w:r>
      <w:proofErr w:type="spellEnd"/>
      <w:r w:rsidRPr="00C77C5C">
        <w:rPr>
          <w:rFonts w:ascii="Arial" w:hAnsi="Arial" w:cs="Arial"/>
          <w:sz w:val="20"/>
          <w:szCs w:val="20"/>
          <w:lang w:val="fr-BE"/>
        </w:rPr>
        <w:t xml:space="preserve"> ;</w:t>
      </w:r>
    </w:p>
    <w:p w14:paraId="7683D3C9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y a lieu de combiner ces panneaux avec une toiture végétalisée;</w:t>
      </w:r>
    </w:p>
    <w:p w14:paraId="7683D3CA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un duplex R+3, combles de 2 chambres ;</w:t>
      </w:r>
    </w:p>
    <w:p w14:paraId="7683D3CB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n’est pas qualitatif d’avoir un logement entièrement sous combles et qu’il convient de maintenir un espace tampon comme prévu à l’origine ;</w:t>
      </w:r>
    </w:p>
    <w:p w14:paraId="7683D3CC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division en 3 logements est acceptable mais qu’il de revoir leur répartition tout en gardant une mixité de typologie ;</w:t>
      </w:r>
    </w:p>
    <w:p w14:paraId="7683D3CD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superposition de 2 lucarnes n’est pas envisageable mais qu’une lucarne pourrait être proposée à condition de prévoir celle-ci dans le plan de la toiture ;</w:t>
      </w:r>
    </w:p>
    <w:p w14:paraId="7683D3CE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des caves individuelles ainsi qu’un local poubelle au sous-sol ;</w:t>
      </w:r>
    </w:p>
    <w:p w14:paraId="7683D3CF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façade avant sera rénovée et repeinte dans un ton  et que les châssis existant en PVC seront remplacés par des châssis en bois peint en blanc crème;</w:t>
      </w:r>
    </w:p>
    <w:p w14:paraId="7683D3D0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les châssis au 1</w:t>
      </w:r>
      <w:r w:rsidRPr="00C77C5C">
        <w:rPr>
          <w:rFonts w:ascii="Arial" w:hAnsi="Arial" w:cs="Arial"/>
          <w:sz w:val="20"/>
          <w:szCs w:val="20"/>
          <w:vertAlign w:val="superscript"/>
          <w:lang w:val="fr-BE"/>
        </w:rPr>
        <w:t>er</w:t>
      </w:r>
      <w:r w:rsidRPr="00C77C5C">
        <w:rPr>
          <w:rFonts w:ascii="Arial" w:hAnsi="Arial" w:cs="Arial"/>
          <w:sz w:val="20"/>
          <w:szCs w:val="20"/>
          <w:lang w:val="fr-BE"/>
        </w:rPr>
        <w:t xml:space="preserve"> étage donnant sur le balcon sont transparents sur toute leur hauteur ;</w:t>
      </w:r>
    </w:p>
    <w:p w14:paraId="7683D3D1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est prévu de les remplacer par des châssis en bois avec une allège afin de les rendre conformes à l’esthétique historique du bâtiment ;</w:t>
      </w:r>
    </w:p>
    <w:p w14:paraId="7683D3D2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porte actuelle est en retrait par rapport à la façade et en aluminium et qu’il est prévu de remettre une nouvelle porte en bois moulurée  dans le plan de la façade ;</w:t>
      </w:r>
    </w:p>
    <w:p w14:paraId="7683D3D3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que la corniche en bois sera repeinte et restaurée ;</w:t>
      </w:r>
    </w:p>
    <w:p w14:paraId="7683D3D4" w14:textId="77777777" w:rsidR="004A20ED" w:rsidRPr="00C77C5C" w:rsidRDefault="00C77C5C" w:rsidP="00C77C5C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sz w:val="20"/>
          <w:szCs w:val="20"/>
          <w:lang w:val="fr-BE"/>
        </w:rPr>
        <w:t>Considérant qu’il conviendrait de prévoir une citerne de récupération des eaux pluviales ;</w:t>
      </w:r>
    </w:p>
    <w:p w14:paraId="7683D3D5" w14:textId="77777777" w:rsidR="00110EB8" w:rsidRPr="00C77C5C" w:rsidRDefault="00110EB8" w:rsidP="00C77C5C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7683D3D6" w14:textId="77777777" w:rsidR="00110EB8" w:rsidRPr="00C77C5C" w:rsidRDefault="00110EB8" w:rsidP="00C77C5C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C77C5C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C77C5C">
        <w:rPr>
          <w:rFonts w:ascii="Arial" w:hAnsi="Arial" w:cs="Arial"/>
          <w:b/>
          <w:noProof/>
          <w:sz w:val="20"/>
          <w:szCs w:val="20"/>
          <w:lang w:val="fr-BE"/>
        </w:rPr>
        <w:t>Favorable sous conditions (unanime)</w:t>
      </w:r>
    </w:p>
    <w:p w14:paraId="7683D3D7" w14:textId="77777777" w:rsidR="00110EB8" w:rsidRPr="00C77C5C" w:rsidRDefault="00110EB8" w:rsidP="00C77C5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5405797E" w14:textId="77777777" w:rsidR="00C77C5C" w:rsidRDefault="000210C9" w:rsidP="00C77C5C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noProof/>
          <w:sz w:val="20"/>
          <w:szCs w:val="20"/>
          <w:lang w:val="fr-BE"/>
        </w:rPr>
        <w:t>faire apparaître les PAC sur les plans et fournir une note acoustique</w:t>
      </w:r>
    </w:p>
    <w:p w14:paraId="6B0FE828" w14:textId="77777777" w:rsidR="00C77C5C" w:rsidRDefault="000210C9" w:rsidP="00C77C5C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noProof/>
          <w:sz w:val="20"/>
          <w:szCs w:val="20"/>
          <w:lang w:val="fr-BE"/>
        </w:rPr>
        <w:t>ne pas réaliser un logement entièrement sous toiture (grenier et combles) ni la deuxième lucarne</w:t>
      </w:r>
    </w:p>
    <w:p w14:paraId="2ECB1BDB" w14:textId="77777777" w:rsidR="00C77C5C" w:rsidRDefault="000210C9" w:rsidP="00C77C5C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noProof/>
          <w:sz w:val="20"/>
          <w:szCs w:val="20"/>
          <w:lang w:val="fr-BE"/>
        </w:rPr>
        <w:t>végétaliser la toiture de l’annexe y compris sous les panneaux photovoltaïques</w:t>
      </w:r>
    </w:p>
    <w:p w14:paraId="32D18E9B" w14:textId="77777777" w:rsidR="00C77C5C" w:rsidRDefault="000210C9" w:rsidP="00C77C5C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noProof/>
          <w:sz w:val="20"/>
          <w:szCs w:val="20"/>
          <w:lang w:val="fr-BE"/>
        </w:rPr>
        <w:t>prévoir un acte notarié ou un retrait de 1,90 m pour la terrasse au 1 afin de se conformer au code civil</w:t>
      </w:r>
    </w:p>
    <w:p w14:paraId="7683D3DB" w14:textId="54B3D42F" w:rsidR="00110EB8" w:rsidRPr="00C77C5C" w:rsidRDefault="000210C9" w:rsidP="00C77C5C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C77C5C">
        <w:rPr>
          <w:rFonts w:ascii="Arial" w:hAnsi="Arial" w:cs="Arial"/>
          <w:noProof/>
          <w:sz w:val="20"/>
          <w:szCs w:val="20"/>
          <w:lang w:val="fr-BE"/>
        </w:rPr>
        <w:t>mentionner « toiture extensive sur les plans »</w:t>
      </w:r>
    </w:p>
    <w:sectPr w:rsidR="00110EB8" w:rsidRPr="00C77C5C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D3DE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7683D3DF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2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3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5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D3DC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7683D3DD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0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1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3E4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0ED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77C5C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2A6F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D3B2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2025-02-05T11:11:00Z</cp:lastPrinted>
  <dcterms:created xsi:type="dcterms:W3CDTF">2025-02-05T11:45:00Z</dcterms:created>
  <dcterms:modified xsi:type="dcterms:W3CDTF">2025-02-05T11:45:00Z</dcterms:modified>
</cp:coreProperties>
</file>