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A3CF6" w14:textId="4F18D4A2" w:rsidR="00110EB8" w:rsidRPr="00A83939" w:rsidRDefault="00A83939" w:rsidP="00A83939">
      <w:pPr>
        <w:autoSpaceDE w:val="0"/>
        <w:autoSpaceDN w:val="0"/>
        <w:adjustRightInd w:val="0"/>
        <w:spacing w:after="0" w:line="240" w:lineRule="auto"/>
        <w:rPr>
          <w:rFonts w:ascii="Arial" w:hAnsi="Arial" w:cs="Arial"/>
          <w:b/>
          <w:bCs/>
          <w:sz w:val="20"/>
          <w:szCs w:val="20"/>
          <w:lang w:val="fr-BE" w:eastAsia="fr-BE"/>
        </w:rPr>
      </w:pPr>
      <w:bookmarkStart w:id="0" w:name="_GoBack"/>
      <w:bookmarkEnd w:id="0"/>
      <w:r>
        <w:rPr>
          <w:rFonts w:ascii="Arial" w:hAnsi="Arial" w:cs="Arial"/>
          <w:b/>
          <w:bCs/>
          <w:noProof/>
          <w:sz w:val="20"/>
          <w:szCs w:val="20"/>
          <w:lang w:val="fr-BE" w:eastAsia="fr-BE"/>
        </w:rPr>
        <w:t>URB/20846</w:t>
      </w:r>
      <w:r w:rsidR="00110EB8" w:rsidRPr="00A83939">
        <w:rPr>
          <w:rFonts w:ascii="Arial" w:hAnsi="Arial" w:cs="Arial"/>
          <w:b/>
          <w:bCs/>
          <w:sz w:val="20"/>
          <w:szCs w:val="20"/>
          <w:lang w:val="fr-BE" w:eastAsia="fr-BE"/>
        </w:rPr>
        <w:t xml:space="preserve"> : Demande de </w:t>
      </w:r>
      <w:r w:rsidR="000210C9" w:rsidRPr="00A83939">
        <w:rPr>
          <w:rFonts w:ascii="Arial" w:hAnsi="Arial" w:cs="Arial"/>
          <w:b/>
          <w:bCs/>
          <w:noProof/>
          <w:sz w:val="20"/>
          <w:szCs w:val="20"/>
          <w:lang w:val="fr-BE" w:eastAsia="fr-BE"/>
        </w:rPr>
        <w:t>permis d'urbanisme</w:t>
      </w:r>
      <w:r w:rsidR="00110EB8" w:rsidRPr="00A83939">
        <w:rPr>
          <w:rFonts w:ascii="Arial" w:hAnsi="Arial" w:cs="Arial"/>
          <w:b/>
          <w:bCs/>
          <w:sz w:val="20"/>
          <w:szCs w:val="20"/>
          <w:lang w:val="fr-BE" w:eastAsia="fr-BE"/>
        </w:rPr>
        <w:t xml:space="preserve"> pour </w:t>
      </w:r>
      <w:r w:rsidR="000210C9" w:rsidRPr="00A83939">
        <w:rPr>
          <w:rFonts w:ascii="Arial" w:hAnsi="Arial" w:cs="Arial"/>
          <w:b/>
          <w:bCs/>
          <w:noProof/>
          <w:sz w:val="20"/>
          <w:szCs w:val="20"/>
          <w:lang w:val="fr-BE" w:eastAsia="fr-BE"/>
        </w:rPr>
        <w:t>Démolir, reconstruire et rénover partiellement le bâtiment; rénover le jardin, le mur d'enceinte et abattre 2 arbres à haute t</w:t>
      </w:r>
      <w:proofErr w:type="spellStart"/>
      <w:r>
        <w:rPr>
          <w:rFonts w:ascii="Arial" w:hAnsi="Arial" w:cs="Arial"/>
          <w:sz w:val="20"/>
          <w:szCs w:val="20"/>
          <w:lang w:val="fr-BE"/>
        </w:rPr>
        <w:t>ige</w:t>
      </w:r>
      <w:proofErr w:type="spellEnd"/>
      <w:r>
        <w:rPr>
          <w:rFonts w:ascii="Arial" w:hAnsi="Arial" w:cs="Arial"/>
          <w:sz w:val="20"/>
          <w:szCs w:val="20"/>
          <w:lang w:val="fr-BE"/>
        </w:rPr>
        <w:t xml:space="preserve"> </w:t>
      </w:r>
      <w:r w:rsidR="00110EB8" w:rsidRPr="00A83939">
        <w:rPr>
          <w:rFonts w:ascii="Arial" w:hAnsi="Arial" w:cs="Arial"/>
          <w:b/>
          <w:bCs/>
          <w:sz w:val="20"/>
          <w:szCs w:val="20"/>
          <w:lang w:val="fr-BE" w:eastAsia="fr-BE"/>
        </w:rPr>
        <w:t xml:space="preserve">; </w:t>
      </w:r>
      <w:r w:rsidR="000210C9" w:rsidRPr="00A83939">
        <w:rPr>
          <w:rFonts w:ascii="Arial" w:hAnsi="Arial" w:cs="Arial"/>
          <w:b/>
          <w:bCs/>
          <w:noProof/>
          <w:sz w:val="20"/>
          <w:szCs w:val="20"/>
          <w:lang w:val="fr-BE" w:eastAsia="fr-BE"/>
        </w:rPr>
        <w:t>Rue de l'Abondance</w:t>
      </w:r>
      <w:r w:rsidR="000210C9" w:rsidRPr="00A83939">
        <w:rPr>
          <w:rFonts w:ascii="Arial" w:hAnsi="Arial" w:cs="Arial"/>
          <w:b/>
          <w:bCs/>
          <w:sz w:val="20"/>
          <w:szCs w:val="20"/>
          <w:lang w:val="fr-BE" w:eastAsia="fr-BE"/>
        </w:rPr>
        <w:t xml:space="preserve"> </w:t>
      </w:r>
      <w:r w:rsidR="000210C9" w:rsidRPr="00A83939">
        <w:rPr>
          <w:rFonts w:ascii="Arial" w:hAnsi="Arial" w:cs="Arial"/>
          <w:b/>
          <w:bCs/>
          <w:noProof/>
          <w:sz w:val="20"/>
          <w:szCs w:val="20"/>
          <w:lang w:val="fr-BE" w:eastAsia="fr-BE"/>
        </w:rPr>
        <w:t>31</w:t>
      </w:r>
      <w:r>
        <w:rPr>
          <w:rFonts w:ascii="Arial" w:hAnsi="Arial" w:cs="Arial"/>
          <w:b/>
          <w:bCs/>
          <w:sz w:val="20"/>
          <w:szCs w:val="20"/>
          <w:lang w:val="fr-BE" w:eastAsia="fr-BE"/>
        </w:rPr>
        <w:t>;</w:t>
      </w:r>
      <w:r>
        <w:rPr>
          <w:rFonts w:ascii="Arial" w:hAnsi="Arial" w:cs="Arial"/>
          <w:b/>
          <w:bCs/>
          <w:sz w:val="20"/>
          <w:szCs w:val="20"/>
          <w:lang w:val="fr-BE" w:eastAsia="fr-BE"/>
        </w:rPr>
        <w:br/>
        <w:t>introduite par Madame</w:t>
      </w:r>
      <w:r w:rsidR="000210C9" w:rsidRPr="00A83939">
        <w:rPr>
          <w:rFonts w:ascii="Arial" w:hAnsi="Arial" w:cs="Arial"/>
          <w:b/>
          <w:bCs/>
          <w:sz w:val="20"/>
          <w:szCs w:val="20"/>
          <w:lang w:val="fr-BE" w:eastAsia="fr-BE"/>
        </w:rPr>
        <w:t xml:space="preserve"> </w:t>
      </w:r>
      <w:r w:rsidR="000210C9" w:rsidRPr="00A83939">
        <w:rPr>
          <w:rFonts w:ascii="Arial" w:hAnsi="Arial" w:cs="Arial"/>
          <w:b/>
          <w:bCs/>
          <w:noProof/>
          <w:sz w:val="20"/>
          <w:szCs w:val="20"/>
          <w:lang w:val="fr-BE" w:eastAsia="fr-BE"/>
        </w:rPr>
        <w:t>Patricia</w:t>
      </w:r>
      <w:r w:rsidR="000210C9" w:rsidRPr="00A83939">
        <w:rPr>
          <w:rFonts w:ascii="Arial" w:hAnsi="Arial" w:cs="Arial"/>
          <w:b/>
          <w:bCs/>
          <w:sz w:val="20"/>
          <w:szCs w:val="20"/>
          <w:lang w:val="fr-BE" w:eastAsia="fr-BE"/>
        </w:rPr>
        <w:t xml:space="preserve"> </w:t>
      </w:r>
      <w:r w:rsidR="000210C9" w:rsidRPr="00A83939">
        <w:rPr>
          <w:rFonts w:ascii="Arial" w:hAnsi="Arial" w:cs="Arial"/>
          <w:b/>
          <w:bCs/>
          <w:noProof/>
          <w:sz w:val="20"/>
          <w:szCs w:val="20"/>
          <w:lang w:val="fr-BE" w:eastAsia="fr-BE"/>
        </w:rPr>
        <w:t>Niclos Lopez</w:t>
      </w:r>
      <w:r w:rsidR="00110EB8" w:rsidRPr="00A83939">
        <w:rPr>
          <w:rFonts w:ascii="Arial" w:hAnsi="Arial" w:cs="Arial"/>
          <w:b/>
          <w:bCs/>
          <w:sz w:val="20"/>
          <w:szCs w:val="20"/>
          <w:lang w:val="fr-BE" w:eastAsia="fr-BE"/>
        </w:rPr>
        <w:t xml:space="preserve"> </w:t>
      </w:r>
      <w:r>
        <w:rPr>
          <w:rFonts w:ascii="Arial" w:hAnsi="Arial" w:cs="Arial"/>
          <w:b/>
          <w:bCs/>
          <w:sz w:val="20"/>
          <w:szCs w:val="20"/>
          <w:lang w:val="fr-BE" w:eastAsia="fr-BE"/>
        </w:rPr>
        <w:t xml:space="preserve"> - </w:t>
      </w:r>
      <w:r w:rsidR="000210C9" w:rsidRPr="00A83939">
        <w:rPr>
          <w:rFonts w:ascii="Arial" w:hAnsi="Arial" w:cs="Arial"/>
          <w:b/>
          <w:bCs/>
          <w:noProof/>
          <w:sz w:val="20"/>
          <w:szCs w:val="20"/>
          <w:lang w:val="fr-BE" w:eastAsia="fr-BE"/>
        </w:rPr>
        <w:t>Commune Saint-Josse-ten-Noode</w:t>
      </w:r>
      <w:r w:rsidR="00110EB8" w:rsidRPr="00A83939">
        <w:rPr>
          <w:rFonts w:ascii="Arial" w:hAnsi="Arial" w:cs="Arial"/>
          <w:b/>
          <w:bCs/>
          <w:sz w:val="20"/>
          <w:szCs w:val="20"/>
          <w:lang w:val="fr-BE" w:eastAsia="fr-BE"/>
        </w:rPr>
        <w:t xml:space="preserve"> </w:t>
      </w:r>
      <w:r w:rsidR="000210C9" w:rsidRPr="00A83939">
        <w:rPr>
          <w:rFonts w:ascii="Arial" w:hAnsi="Arial" w:cs="Arial"/>
          <w:b/>
          <w:bCs/>
          <w:sz w:val="20"/>
          <w:szCs w:val="20"/>
          <w:lang w:val="fr-BE" w:eastAsia="fr-BE"/>
        </w:rPr>
        <w:t xml:space="preserve"> </w:t>
      </w:r>
      <w:r w:rsidR="000210C9" w:rsidRPr="00A83939">
        <w:rPr>
          <w:rFonts w:ascii="Arial" w:hAnsi="Arial" w:cs="Arial"/>
          <w:b/>
          <w:bCs/>
          <w:noProof/>
          <w:sz w:val="20"/>
          <w:szCs w:val="20"/>
          <w:lang w:val="fr-BE" w:eastAsia="fr-BE"/>
        </w:rPr>
        <w:t>Rue Royale</w:t>
      </w:r>
      <w:r w:rsidR="000210C9" w:rsidRPr="00A83939">
        <w:rPr>
          <w:rFonts w:ascii="Arial" w:hAnsi="Arial" w:cs="Arial"/>
          <w:b/>
          <w:bCs/>
          <w:sz w:val="20"/>
          <w:szCs w:val="20"/>
          <w:lang w:val="fr-BE" w:eastAsia="fr-BE"/>
        </w:rPr>
        <w:t xml:space="preserve"> </w:t>
      </w:r>
      <w:r w:rsidR="000210C9" w:rsidRPr="00A83939">
        <w:rPr>
          <w:rFonts w:ascii="Arial" w:hAnsi="Arial" w:cs="Arial"/>
          <w:b/>
          <w:bCs/>
          <w:noProof/>
          <w:sz w:val="20"/>
          <w:szCs w:val="20"/>
          <w:lang w:val="fr-BE" w:eastAsia="fr-BE"/>
        </w:rPr>
        <w:t>284</w:t>
      </w:r>
      <w:r>
        <w:rPr>
          <w:rFonts w:ascii="Arial" w:hAnsi="Arial" w:cs="Arial"/>
          <w:b/>
          <w:bCs/>
          <w:noProof/>
          <w:sz w:val="20"/>
          <w:szCs w:val="20"/>
          <w:lang w:val="fr-BE" w:eastAsia="fr-BE"/>
        </w:rPr>
        <w:t xml:space="preserve"> à </w:t>
      </w:r>
      <w:r w:rsidR="000210C9" w:rsidRPr="00A83939">
        <w:rPr>
          <w:rFonts w:ascii="Arial" w:hAnsi="Arial" w:cs="Arial"/>
          <w:b/>
          <w:bCs/>
          <w:sz w:val="20"/>
          <w:szCs w:val="20"/>
          <w:lang w:val="fr-BE" w:eastAsia="fr-BE"/>
        </w:rPr>
        <w:t xml:space="preserve"> </w:t>
      </w:r>
      <w:r w:rsidR="00110EB8" w:rsidRPr="00A83939">
        <w:rPr>
          <w:rFonts w:ascii="Arial" w:hAnsi="Arial" w:cs="Arial"/>
          <w:b/>
          <w:bCs/>
          <w:sz w:val="20"/>
          <w:szCs w:val="20"/>
          <w:lang w:val="fr-BE" w:eastAsia="fr-BE"/>
        </w:rPr>
        <w:t xml:space="preserve"> </w:t>
      </w:r>
      <w:r w:rsidR="000210C9" w:rsidRPr="00A83939">
        <w:rPr>
          <w:rFonts w:ascii="Arial" w:hAnsi="Arial" w:cs="Arial"/>
          <w:b/>
          <w:bCs/>
          <w:noProof/>
          <w:sz w:val="20"/>
          <w:szCs w:val="20"/>
          <w:lang w:val="fr-BE" w:eastAsia="fr-BE"/>
        </w:rPr>
        <w:t>1210</w:t>
      </w:r>
      <w:r w:rsidR="00110EB8" w:rsidRPr="00A83939">
        <w:rPr>
          <w:rFonts w:ascii="Arial" w:hAnsi="Arial" w:cs="Arial"/>
          <w:b/>
          <w:bCs/>
          <w:sz w:val="20"/>
          <w:szCs w:val="20"/>
          <w:lang w:val="fr-BE" w:eastAsia="fr-BE"/>
        </w:rPr>
        <w:t xml:space="preserve"> </w:t>
      </w:r>
      <w:r w:rsidR="000210C9" w:rsidRPr="00A83939">
        <w:rPr>
          <w:rFonts w:ascii="Arial" w:hAnsi="Arial" w:cs="Arial"/>
          <w:b/>
          <w:bCs/>
          <w:noProof/>
          <w:sz w:val="20"/>
          <w:szCs w:val="20"/>
          <w:lang w:val="fr-BE" w:eastAsia="fr-BE"/>
        </w:rPr>
        <w:t>Saint-Josse-ten-Noode</w:t>
      </w:r>
      <w:r w:rsidR="00110EB8" w:rsidRPr="00A83939">
        <w:rPr>
          <w:rFonts w:ascii="Arial" w:hAnsi="Arial" w:cs="Arial"/>
          <w:b/>
          <w:bCs/>
          <w:sz w:val="20"/>
          <w:szCs w:val="20"/>
          <w:lang w:val="fr-BE" w:eastAsia="fr-BE"/>
        </w:rPr>
        <w:t>.</w:t>
      </w:r>
    </w:p>
    <w:p w14:paraId="67EA3CF9" w14:textId="17A2723D" w:rsidR="00110EB8" w:rsidRPr="00A83939" w:rsidRDefault="00110EB8" w:rsidP="00A83939">
      <w:pPr>
        <w:autoSpaceDE w:val="0"/>
        <w:autoSpaceDN w:val="0"/>
        <w:adjustRightInd w:val="0"/>
        <w:spacing w:after="0" w:line="240" w:lineRule="auto"/>
        <w:rPr>
          <w:rFonts w:ascii="Arial" w:hAnsi="Arial" w:cs="Arial"/>
          <w:b/>
          <w:bCs/>
          <w:sz w:val="20"/>
          <w:szCs w:val="20"/>
          <w:lang w:val="fr-BE" w:eastAsia="fr-BE"/>
        </w:rPr>
      </w:pPr>
    </w:p>
    <w:p w14:paraId="67EA3CFA" w14:textId="77777777" w:rsidR="00110EB8" w:rsidRPr="00A83939" w:rsidRDefault="00110EB8" w:rsidP="00A83939">
      <w:pPr>
        <w:autoSpaceDE w:val="0"/>
        <w:autoSpaceDN w:val="0"/>
        <w:adjustRightInd w:val="0"/>
        <w:spacing w:after="0" w:line="240" w:lineRule="auto"/>
        <w:rPr>
          <w:rFonts w:ascii="Arial" w:hAnsi="Arial" w:cs="Arial"/>
          <w:b/>
          <w:bCs/>
          <w:sz w:val="20"/>
          <w:szCs w:val="20"/>
          <w:u w:val="single"/>
          <w:lang w:val="fr-BE" w:eastAsia="fr-BE"/>
        </w:rPr>
      </w:pPr>
      <w:r w:rsidRPr="00A83939">
        <w:rPr>
          <w:rFonts w:ascii="Arial" w:hAnsi="Arial" w:cs="Arial"/>
          <w:b/>
          <w:bCs/>
          <w:sz w:val="20"/>
          <w:szCs w:val="20"/>
          <w:u w:val="single"/>
          <w:lang w:val="fr-BE" w:eastAsia="fr-BE"/>
        </w:rPr>
        <w:t>AVIS</w:t>
      </w:r>
    </w:p>
    <w:p w14:paraId="67EA3CFC" w14:textId="4E055917" w:rsidR="00110EB8" w:rsidRPr="00A83939" w:rsidRDefault="00110EB8" w:rsidP="00A83939">
      <w:pPr>
        <w:suppressAutoHyphens/>
        <w:spacing w:after="0" w:line="240" w:lineRule="auto"/>
        <w:rPr>
          <w:rFonts w:ascii="Arial" w:hAnsi="Arial" w:cs="Arial"/>
          <w:sz w:val="20"/>
          <w:szCs w:val="20"/>
          <w:lang w:val="fr-BE"/>
        </w:rPr>
      </w:pPr>
    </w:p>
    <w:p w14:paraId="67EA3CFD"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 xml:space="preserve">Vu la demande de  la  Commune Saint-Josse-ten-Noode ,  Rue Royale 284  à 1210 Saint-Josse-ten-Noode visant à Démolir, reconstruire et rénover partiellement le bâtiment; rénover le jardin, le mur d'enceinte et abattre 2 arbres à haute </w:t>
      </w:r>
      <w:proofErr w:type="spellStart"/>
      <w:r w:rsidRPr="00A83939">
        <w:rPr>
          <w:rFonts w:ascii="Arial" w:hAnsi="Arial" w:cs="Arial"/>
          <w:sz w:val="20"/>
          <w:szCs w:val="20"/>
          <w:lang w:val="fr-BE"/>
        </w:rPr>
        <w:t>tige.d’un</w:t>
      </w:r>
      <w:proofErr w:type="spellEnd"/>
      <w:r w:rsidRPr="00A83939">
        <w:rPr>
          <w:rFonts w:ascii="Arial" w:hAnsi="Arial" w:cs="Arial"/>
          <w:sz w:val="20"/>
          <w:szCs w:val="20"/>
          <w:lang w:val="fr-BE"/>
        </w:rPr>
        <w:t xml:space="preserve"> bien , situé   Rue de l'Abondance 31 ;</w:t>
      </w:r>
    </w:p>
    <w:p w14:paraId="67EA3CFE"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le bien concerné se trouve en zones d'habitation, zones d'équipement d'intérêt collectif ou de service public, zones d'intérêt culturel, historique, esthétique ou d'embellissement (ZICHEE) au plan régional d’affectation du sol arrêté par arrêté du gouvernement du 3 mai 2001 ;</w:t>
      </w:r>
    </w:p>
    <w:p w14:paraId="67EA3CFF"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le bien ne se situe pas dans le périmètre d'un plan particulier d'affectation du sol (PPAS). ;</w:t>
      </w:r>
    </w:p>
    <w:p w14:paraId="67EA3D00"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la demande vise à améliorer le jardin existant et les locaux dédiées au fonctionnement d’un jardin public ;</w:t>
      </w:r>
    </w:p>
    <w:p w14:paraId="67EA3D01"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l’ambition de la commune est de créer un espace vert exemplaire pour la biodiversité et permettant d’accueillir des classes d’enfants afin de les sensibiliser à la nature en ville ;</w:t>
      </w:r>
    </w:p>
    <w:p w14:paraId="67EA3D02"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le local assurant le fonctionnement du jardin sont situées dans des extensions du bâtiment principal au rez-de-chaussée ainsi que dans des locaux situés sous la chapelle ;</w:t>
      </w:r>
    </w:p>
    <w:p w14:paraId="67EA3D03"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l’extension actuelle, étant donné son mauvais état, sera démolie et reconstruite ;</w:t>
      </w:r>
    </w:p>
    <w:p w14:paraId="67EA3D04"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qu’il est prévu de créer des entrées et des vues circulaires dans le mur d’enceinte afin d’assurer un accès optimal pour tous et une perméabilité de vue depuis la voie publique ;</w:t>
      </w:r>
    </w:p>
    <w:p w14:paraId="67EA3D05"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qu’hormis la terrasse, le reste du jardin ne sera pas modifié et les parties paysagères du terrain seront laissées à leur évolution naturelle ;</w:t>
      </w:r>
    </w:p>
    <w:p w14:paraId="67EA3D06"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la partie « terrasse » sera réalisée en pavés perméables et que les nouvelles toitures seront  végétalisées ;</w:t>
      </w:r>
    </w:p>
    <w:p w14:paraId="67EA3D07"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les locaux seront chauffés par une pompe à chaleur ;</w:t>
      </w:r>
    </w:p>
    <w:p w14:paraId="67EA3D08"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qu’en matière de gestion des eaux pluviales, il est prévu une nouvelle citerne  utilisée pour l’arrosage du jardin et l’alimentation des toilettes ;</w:t>
      </w:r>
    </w:p>
    <w:p w14:paraId="67EA3D09"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le trop-plein de cette citerne ne sera pas connecté aux égouts mais vers une zone où l’eau s’infiltrera naturellement ;</w:t>
      </w:r>
    </w:p>
    <w:p w14:paraId="67EA3D0A"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cet aménagement vise à constituer une plus-value pour le quartier par la variété des espaces, des matériaux et des systèmes mis en œuvre ;</w:t>
      </w:r>
    </w:p>
    <w:p w14:paraId="67EA3D0B"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Considérant que les deux abattages concernent des arbres moyens qui constituent une menace de stabilité pour le mur en place, que ces deux abattages devront être compensés par la plantation de deux sujets, si possible assez éloignés de l’arbre à l’inventaire ;</w:t>
      </w:r>
    </w:p>
    <w:p w14:paraId="67EA3D0C" w14:textId="77777777" w:rsidR="00BC71A5" w:rsidRPr="00A83939" w:rsidRDefault="00A83939" w:rsidP="00A83939">
      <w:pPr>
        <w:spacing w:after="0" w:line="240" w:lineRule="auto"/>
        <w:rPr>
          <w:rFonts w:ascii="Arial" w:hAnsi="Arial" w:cs="Arial"/>
          <w:sz w:val="20"/>
          <w:szCs w:val="20"/>
          <w:lang w:val="fr-BE"/>
        </w:rPr>
      </w:pPr>
      <w:r w:rsidRPr="00A83939">
        <w:rPr>
          <w:rFonts w:ascii="Arial" w:hAnsi="Arial" w:cs="Arial"/>
          <w:sz w:val="20"/>
          <w:szCs w:val="20"/>
          <w:lang w:val="fr-BE"/>
        </w:rPr>
        <w:t xml:space="preserve">Considérant que qu’un </w:t>
      </w:r>
      <w:proofErr w:type="spellStart"/>
      <w:r w:rsidRPr="00A83939">
        <w:rPr>
          <w:rFonts w:ascii="Arial" w:hAnsi="Arial" w:cs="Arial"/>
          <w:sz w:val="20"/>
          <w:szCs w:val="20"/>
          <w:lang w:val="fr-BE"/>
        </w:rPr>
        <w:t>wadi</w:t>
      </w:r>
      <w:proofErr w:type="spellEnd"/>
      <w:r w:rsidRPr="00A83939">
        <w:rPr>
          <w:rFonts w:ascii="Arial" w:hAnsi="Arial" w:cs="Arial"/>
          <w:sz w:val="20"/>
          <w:szCs w:val="20"/>
          <w:lang w:val="fr-BE"/>
        </w:rPr>
        <w:t xml:space="preserve"> est prévu ; qu’il y a lieu de s’assurer que la création de ce </w:t>
      </w:r>
      <w:proofErr w:type="spellStart"/>
      <w:r w:rsidRPr="00A83939">
        <w:rPr>
          <w:rFonts w:ascii="Arial" w:hAnsi="Arial" w:cs="Arial"/>
          <w:sz w:val="20"/>
          <w:szCs w:val="20"/>
          <w:lang w:val="fr-BE"/>
        </w:rPr>
        <w:t>wadi</w:t>
      </w:r>
      <w:proofErr w:type="spellEnd"/>
      <w:r w:rsidRPr="00A83939">
        <w:rPr>
          <w:rFonts w:ascii="Arial" w:hAnsi="Arial" w:cs="Arial"/>
          <w:sz w:val="20"/>
          <w:szCs w:val="20"/>
          <w:lang w:val="fr-BE"/>
        </w:rPr>
        <w:t xml:space="preserve"> se fasse à plus de 2 m de l’extension maximale de la couronne de l’arbre remarquable ; que le creusement du </w:t>
      </w:r>
      <w:proofErr w:type="spellStart"/>
      <w:r w:rsidRPr="00A83939">
        <w:rPr>
          <w:rFonts w:ascii="Arial" w:hAnsi="Arial" w:cs="Arial"/>
          <w:sz w:val="20"/>
          <w:szCs w:val="20"/>
          <w:lang w:val="fr-BE"/>
        </w:rPr>
        <w:t>wadi</w:t>
      </w:r>
      <w:proofErr w:type="spellEnd"/>
      <w:r w:rsidRPr="00A83939">
        <w:rPr>
          <w:rFonts w:ascii="Arial" w:hAnsi="Arial" w:cs="Arial"/>
          <w:sz w:val="20"/>
          <w:szCs w:val="20"/>
          <w:lang w:val="fr-BE"/>
        </w:rPr>
        <w:t xml:space="preserve"> devra être précédé d’un sondage racinaire (type air </w:t>
      </w:r>
      <w:proofErr w:type="spellStart"/>
      <w:r w:rsidRPr="00A83939">
        <w:rPr>
          <w:rFonts w:ascii="Arial" w:hAnsi="Arial" w:cs="Arial"/>
          <w:sz w:val="20"/>
          <w:szCs w:val="20"/>
          <w:lang w:val="fr-BE"/>
        </w:rPr>
        <w:t>spade</w:t>
      </w:r>
      <w:proofErr w:type="spellEnd"/>
      <w:r w:rsidRPr="00A83939">
        <w:rPr>
          <w:rFonts w:ascii="Arial" w:hAnsi="Arial" w:cs="Arial"/>
          <w:sz w:val="20"/>
          <w:szCs w:val="20"/>
          <w:lang w:val="fr-BE"/>
        </w:rPr>
        <w:t>) qui déterminera si la localisation peut être conservée ou modifiée ;</w:t>
      </w:r>
    </w:p>
    <w:p w14:paraId="67EA3D0D" w14:textId="6C6E5A56" w:rsidR="00110EB8" w:rsidRDefault="00110EB8" w:rsidP="00A83939">
      <w:pPr>
        <w:suppressAutoHyphens/>
        <w:spacing w:after="0" w:line="240" w:lineRule="auto"/>
        <w:rPr>
          <w:rFonts w:ascii="Arial" w:hAnsi="Arial" w:cs="Arial"/>
          <w:sz w:val="20"/>
          <w:szCs w:val="20"/>
          <w:lang w:val="fr-BE"/>
        </w:rPr>
      </w:pPr>
    </w:p>
    <w:p w14:paraId="2AFF45BF" w14:textId="1E23734D" w:rsidR="00A83939" w:rsidRPr="00A83939" w:rsidRDefault="00A83939" w:rsidP="00A83939">
      <w:pPr>
        <w:suppressAutoHyphens/>
        <w:spacing w:after="0" w:line="240" w:lineRule="auto"/>
        <w:rPr>
          <w:rFonts w:ascii="Arial" w:hAnsi="Arial" w:cs="Arial"/>
          <w:sz w:val="20"/>
          <w:szCs w:val="20"/>
          <w:lang w:val="fr-BE"/>
        </w:rPr>
      </w:pPr>
    </w:p>
    <w:p w14:paraId="67EA3D0E" w14:textId="77777777" w:rsidR="00110EB8" w:rsidRPr="00A83939" w:rsidRDefault="00110EB8" w:rsidP="00A83939">
      <w:pPr>
        <w:suppressAutoHyphens/>
        <w:spacing w:after="0" w:line="240" w:lineRule="auto"/>
        <w:outlineLvl w:val="0"/>
        <w:rPr>
          <w:rFonts w:ascii="Arial" w:hAnsi="Arial" w:cs="Arial"/>
          <w:b/>
          <w:sz w:val="20"/>
          <w:szCs w:val="20"/>
          <w:lang w:val="fr-BE"/>
        </w:rPr>
      </w:pPr>
      <w:r w:rsidRPr="00A83939">
        <w:rPr>
          <w:rFonts w:ascii="Arial" w:hAnsi="Arial" w:cs="Arial"/>
          <w:b/>
          <w:sz w:val="20"/>
          <w:szCs w:val="20"/>
          <w:lang w:val="fr-BE"/>
        </w:rPr>
        <w:t xml:space="preserve">AVIS </w:t>
      </w:r>
      <w:r w:rsidR="000210C9" w:rsidRPr="00A83939">
        <w:rPr>
          <w:rFonts w:ascii="Arial" w:hAnsi="Arial" w:cs="Arial"/>
          <w:b/>
          <w:noProof/>
          <w:sz w:val="20"/>
          <w:szCs w:val="20"/>
          <w:lang w:val="fr-BE"/>
        </w:rPr>
        <w:t>Favorable sous conditions à la majorité</w:t>
      </w:r>
    </w:p>
    <w:p w14:paraId="67EA3D0F" w14:textId="77777777" w:rsidR="00110EB8" w:rsidRPr="00A83939" w:rsidRDefault="00110EB8" w:rsidP="00A83939">
      <w:pPr>
        <w:suppressAutoHyphens/>
        <w:spacing w:after="0" w:line="240" w:lineRule="auto"/>
        <w:jc w:val="both"/>
        <w:rPr>
          <w:rFonts w:ascii="Arial" w:hAnsi="Arial" w:cs="Arial"/>
          <w:sz w:val="20"/>
          <w:szCs w:val="20"/>
          <w:lang w:val="fr-BE"/>
        </w:rPr>
      </w:pPr>
    </w:p>
    <w:p w14:paraId="751EE4A1" w14:textId="77777777" w:rsidR="00A83939" w:rsidRDefault="000210C9" w:rsidP="00A83939">
      <w:pPr>
        <w:numPr>
          <w:ilvl w:val="0"/>
          <w:numId w:val="2"/>
        </w:numPr>
        <w:suppressAutoHyphens/>
        <w:spacing w:after="0" w:line="240" w:lineRule="auto"/>
        <w:ind w:left="426"/>
        <w:rPr>
          <w:rFonts w:ascii="Arial" w:hAnsi="Arial" w:cs="Arial"/>
          <w:sz w:val="20"/>
          <w:szCs w:val="20"/>
          <w:lang w:val="fr-BE"/>
        </w:rPr>
      </w:pPr>
      <w:r w:rsidRPr="00A83939">
        <w:rPr>
          <w:rFonts w:ascii="Arial" w:hAnsi="Arial" w:cs="Arial"/>
          <w:noProof/>
          <w:sz w:val="20"/>
          <w:szCs w:val="20"/>
          <w:lang w:val="fr-BE"/>
        </w:rPr>
        <w:t>Compenser l’abattage des deux arbres par la plantation de deux sujets , si possible assez éloignés de l’arbre à l’inventaire.</w:t>
      </w:r>
    </w:p>
    <w:p w14:paraId="4D9E41F8" w14:textId="4B3BB9B5" w:rsidR="00A83939" w:rsidRDefault="000210C9" w:rsidP="00A83939">
      <w:pPr>
        <w:numPr>
          <w:ilvl w:val="0"/>
          <w:numId w:val="2"/>
        </w:numPr>
        <w:suppressAutoHyphens/>
        <w:spacing w:after="0" w:line="240" w:lineRule="auto"/>
        <w:ind w:left="426"/>
        <w:rPr>
          <w:rFonts w:ascii="Arial" w:hAnsi="Arial" w:cs="Arial"/>
          <w:sz w:val="20"/>
          <w:szCs w:val="20"/>
          <w:lang w:val="fr-BE"/>
        </w:rPr>
      </w:pPr>
      <w:r w:rsidRPr="00A83939">
        <w:rPr>
          <w:rFonts w:ascii="Arial" w:hAnsi="Arial" w:cs="Arial"/>
          <w:sz w:val="20"/>
          <w:szCs w:val="20"/>
          <w:lang w:val="fr-BE"/>
        </w:rPr>
        <w:t xml:space="preserve">Préciser les </w:t>
      </w:r>
      <w:r w:rsidR="00A83939">
        <w:rPr>
          <w:rFonts w:ascii="Arial" w:hAnsi="Arial" w:cs="Arial"/>
          <w:sz w:val="20"/>
          <w:szCs w:val="20"/>
          <w:lang w:val="fr-BE"/>
        </w:rPr>
        <w:t>essences des arbres à replanter</w:t>
      </w:r>
    </w:p>
    <w:p w14:paraId="13C81239" w14:textId="77777777" w:rsidR="00A83939" w:rsidRDefault="000210C9" w:rsidP="00A83939">
      <w:pPr>
        <w:numPr>
          <w:ilvl w:val="0"/>
          <w:numId w:val="2"/>
        </w:numPr>
        <w:suppressAutoHyphens/>
        <w:spacing w:after="0" w:line="240" w:lineRule="auto"/>
        <w:ind w:left="426"/>
        <w:rPr>
          <w:rFonts w:ascii="Arial" w:hAnsi="Arial" w:cs="Arial"/>
          <w:sz w:val="20"/>
          <w:szCs w:val="20"/>
          <w:lang w:val="fr-BE"/>
        </w:rPr>
      </w:pPr>
      <w:r w:rsidRPr="00A83939">
        <w:rPr>
          <w:rFonts w:ascii="Arial" w:hAnsi="Arial" w:cs="Arial"/>
          <w:sz w:val="20"/>
          <w:szCs w:val="20"/>
          <w:lang w:val="fr-BE"/>
        </w:rPr>
        <w:t xml:space="preserve">Effectuer un sondage racinaire (type air </w:t>
      </w:r>
      <w:proofErr w:type="spellStart"/>
      <w:r w:rsidRPr="00A83939">
        <w:rPr>
          <w:rFonts w:ascii="Arial" w:hAnsi="Arial" w:cs="Arial"/>
          <w:sz w:val="20"/>
          <w:szCs w:val="20"/>
          <w:lang w:val="fr-BE"/>
        </w:rPr>
        <w:t>spade</w:t>
      </w:r>
      <w:proofErr w:type="spellEnd"/>
      <w:r w:rsidRPr="00A83939">
        <w:rPr>
          <w:rFonts w:ascii="Arial" w:hAnsi="Arial" w:cs="Arial"/>
          <w:sz w:val="20"/>
          <w:szCs w:val="20"/>
          <w:lang w:val="fr-BE"/>
        </w:rPr>
        <w:t xml:space="preserve">) afin de déterminer  si la localisation du </w:t>
      </w:r>
      <w:proofErr w:type="spellStart"/>
      <w:r w:rsidRPr="00A83939">
        <w:rPr>
          <w:rFonts w:ascii="Arial" w:hAnsi="Arial" w:cs="Arial"/>
          <w:sz w:val="20"/>
          <w:szCs w:val="20"/>
          <w:lang w:val="fr-BE"/>
        </w:rPr>
        <w:t>wadi</w:t>
      </w:r>
      <w:proofErr w:type="spellEnd"/>
      <w:r w:rsidRPr="00A83939">
        <w:rPr>
          <w:rFonts w:ascii="Arial" w:hAnsi="Arial" w:cs="Arial"/>
          <w:sz w:val="20"/>
          <w:szCs w:val="20"/>
          <w:lang w:val="fr-BE"/>
        </w:rPr>
        <w:t xml:space="preserve"> peut être conservée ou s’il y a lieu de la modifier.</w:t>
      </w:r>
    </w:p>
    <w:p w14:paraId="67EA3D10" w14:textId="445CB060" w:rsidR="00110EB8" w:rsidRPr="00A83939" w:rsidRDefault="000210C9" w:rsidP="00A83939">
      <w:pPr>
        <w:numPr>
          <w:ilvl w:val="0"/>
          <w:numId w:val="2"/>
        </w:numPr>
        <w:suppressAutoHyphens/>
        <w:spacing w:after="0" w:line="240" w:lineRule="auto"/>
        <w:ind w:left="426"/>
        <w:rPr>
          <w:rFonts w:ascii="Arial" w:hAnsi="Arial" w:cs="Arial"/>
          <w:sz w:val="20"/>
          <w:szCs w:val="20"/>
          <w:lang w:val="fr-BE"/>
        </w:rPr>
      </w:pPr>
      <w:r w:rsidRPr="00A83939">
        <w:rPr>
          <w:rFonts w:ascii="Arial" w:hAnsi="Arial" w:cs="Arial"/>
          <w:sz w:val="20"/>
          <w:szCs w:val="20"/>
          <w:lang w:val="fr-BE"/>
        </w:rPr>
        <w:t xml:space="preserve">Privilégier un démontage – remontage du mur d’enceinte dégradé et utiliser les anciennes briques. </w:t>
      </w:r>
    </w:p>
    <w:p w14:paraId="67EA3D11" w14:textId="77777777" w:rsidR="00110EB8" w:rsidRPr="00A83939" w:rsidRDefault="00110EB8" w:rsidP="00A83939">
      <w:pPr>
        <w:suppressAutoHyphens/>
        <w:spacing w:after="0" w:line="240" w:lineRule="auto"/>
        <w:jc w:val="both"/>
        <w:rPr>
          <w:rFonts w:ascii="Arial" w:hAnsi="Arial" w:cs="Arial"/>
          <w:sz w:val="20"/>
          <w:szCs w:val="20"/>
          <w:lang w:val="fr-BE"/>
        </w:rPr>
      </w:pPr>
    </w:p>
    <w:p w14:paraId="67EA3D13" w14:textId="32E73F26" w:rsidR="00110EB8" w:rsidRPr="00A120AD" w:rsidRDefault="00110EB8" w:rsidP="00A83939">
      <w:pPr>
        <w:suppressAutoHyphens/>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A3D16" w14:textId="77777777" w:rsidR="00FC51AD" w:rsidRDefault="00FC51AD" w:rsidP="00CD4528">
      <w:pPr>
        <w:spacing w:after="0" w:line="240" w:lineRule="auto"/>
      </w:pPr>
      <w:r>
        <w:separator/>
      </w:r>
    </w:p>
  </w:endnote>
  <w:endnote w:type="continuationSeparator" w:id="0">
    <w:p w14:paraId="67EA3D17"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3D1A"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3D1B"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3D1D"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A3D14" w14:textId="77777777" w:rsidR="00FC51AD" w:rsidRDefault="00FC51AD" w:rsidP="00CD4528">
      <w:pPr>
        <w:spacing w:after="0" w:line="240" w:lineRule="auto"/>
      </w:pPr>
      <w:r>
        <w:separator/>
      </w:r>
    </w:p>
  </w:footnote>
  <w:footnote w:type="continuationSeparator" w:id="0">
    <w:p w14:paraId="67EA3D15"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3D18"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3D19"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A3D1C"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5F8A"/>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39"/>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C71A5"/>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3CF6"/>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3121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2023-10-03T09:41:00Z</cp:lastPrinted>
  <dcterms:created xsi:type="dcterms:W3CDTF">2023-10-03T09:42:00Z</dcterms:created>
  <dcterms:modified xsi:type="dcterms:W3CDTF">2023-10-03T09:42:00Z</dcterms:modified>
</cp:coreProperties>
</file>