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945D" w14:textId="19762531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PE/1094/II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>
        <w:rPr>
          <w:rFonts w:ascii="Arial" w:hAnsi="Arial" w:cs="Arial"/>
          <w:b/>
          <w:bCs/>
          <w:noProof/>
          <w:lang w:val="fr-BE" w:eastAsia="fr-BE"/>
        </w:rPr>
        <w:t>permis d'environnement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>
        <w:rPr>
          <w:rFonts w:ascii="Arial" w:hAnsi="Arial" w:cs="Arial"/>
          <w:b/>
          <w:bCs/>
          <w:noProof/>
          <w:lang w:val="fr-BE" w:eastAsia="fr-BE"/>
        </w:rPr>
        <w:t>Exploiter un atelier de réparation automobiles et un car-wash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>
        <w:rPr>
          <w:rFonts w:ascii="Arial" w:hAnsi="Arial" w:cs="Arial"/>
          <w:b/>
          <w:bCs/>
          <w:noProof/>
          <w:lang w:val="fr-BE" w:eastAsia="fr-BE"/>
        </w:rPr>
        <w:t>werkplaats voor het herstellen van motorvoertuigen en carwash uitbaten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>Rue Amédée Lynen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20</w:t>
      </w:r>
      <w:r w:rsidR="00DE0863">
        <w:rPr>
          <w:rFonts w:ascii="Arial" w:hAnsi="Arial" w:cs="Arial"/>
          <w:b/>
          <w:bCs/>
          <w:lang w:val="fr-BE" w:eastAsia="fr-BE"/>
        </w:rPr>
        <w:t xml:space="preserve"> /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Amédée Lynen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18</w:t>
      </w:r>
      <w:r w:rsidR="00DE0863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Enes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Tasyürek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Saint-Alphonse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53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bte rdch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80C945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280C9460" w14:textId="647D9021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80C9461" w14:textId="77777777" w:rsidR="00110EB8" w:rsidRPr="00A120AD" w:rsidRDefault="00110EB8" w:rsidP="00DE0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80C9463" w14:textId="400F3F32" w:rsidR="00110EB8" w:rsidRPr="00A120AD" w:rsidRDefault="00110EB8" w:rsidP="00DE0863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80C9464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 xml:space="preserve">Vu la demande de Monsieur  </w:t>
      </w:r>
      <w:proofErr w:type="spellStart"/>
      <w:r w:rsidRPr="00DE0863">
        <w:rPr>
          <w:lang w:val="fr-BE"/>
        </w:rPr>
        <w:t>Enes</w:t>
      </w:r>
      <w:proofErr w:type="spellEnd"/>
      <w:r w:rsidRPr="00DE0863">
        <w:rPr>
          <w:lang w:val="fr-BE"/>
        </w:rPr>
        <w:t xml:space="preserve"> </w:t>
      </w:r>
      <w:proofErr w:type="spellStart"/>
      <w:r w:rsidRPr="00DE0863">
        <w:rPr>
          <w:lang w:val="fr-BE"/>
        </w:rPr>
        <w:t>Tasyürek</w:t>
      </w:r>
      <w:proofErr w:type="spellEnd"/>
      <w:r w:rsidRPr="00DE0863">
        <w:rPr>
          <w:lang w:val="fr-BE"/>
        </w:rPr>
        <w:t xml:space="preserve">,  Rue Saint-Alphonse 53 </w:t>
      </w:r>
      <w:proofErr w:type="spellStart"/>
      <w:r w:rsidRPr="00DE0863">
        <w:rPr>
          <w:lang w:val="fr-BE"/>
        </w:rPr>
        <w:t>rdch</w:t>
      </w:r>
      <w:proofErr w:type="spellEnd"/>
      <w:r w:rsidRPr="00DE0863">
        <w:rPr>
          <w:lang w:val="fr-BE"/>
        </w:rPr>
        <w:t xml:space="preserve"> à 1210 Saint-Josse-ten-Noode visant à Exploiter un atelier de réparation automobiles et un car-</w:t>
      </w:r>
      <w:proofErr w:type="spellStart"/>
      <w:r w:rsidRPr="00DE0863">
        <w:rPr>
          <w:lang w:val="fr-BE"/>
        </w:rPr>
        <w:t>wash</w:t>
      </w:r>
      <w:proofErr w:type="spellEnd"/>
      <w:r w:rsidRPr="00DE0863">
        <w:rPr>
          <w:lang w:val="fr-BE"/>
        </w:rPr>
        <w:t xml:space="preserve">, situés Rue Amédée </w:t>
      </w:r>
      <w:proofErr w:type="spellStart"/>
      <w:r w:rsidRPr="00DE0863">
        <w:rPr>
          <w:lang w:val="fr-BE"/>
        </w:rPr>
        <w:t>Lynen</w:t>
      </w:r>
      <w:proofErr w:type="spellEnd"/>
      <w:r w:rsidRPr="00DE0863">
        <w:rPr>
          <w:lang w:val="fr-BE"/>
        </w:rPr>
        <w:t xml:space="preserve"> 18-20.</w:t>
      </w:r>
    </w:p>
    <w:p w14:paraId="280C9465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que le bien concerné se trouve en zones d'habitation au plan régional d’affectation du sol arrêté par arrêté du gouvernement du 3 mai 2001;</w:t>
      </w:r>
    </w:p>
    <w:p w14:paraId="280C9466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que l’activité n’est pas compatible avec l’affectation de la zone ;</w:t>
      </w:r>
    </w:p>
    <w:p w14:paraId="280C9467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Vu la visite des installations effectuée par un agent communal en date du 16/05/2023 ;</w:t>
      </w:r>
    </w:p>
    <w:p w14:paraId="280C9468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qu’une dispense pour l’exécution d’une reconnaissance de l’état du sol a été accordée en date du 06/04/2023 par Bruxelles Environnement ;</w:t>
      </w:r>
    </w:p>
    <w:p w14:paraId="280C9469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que le terrain est repris en catégorie 0+3 à l’inventaire de l’état du sol et qu’une évaluation finale a été déclarée conforme par Bruxelles Environnement ;</w:t>
      </w:r>
    </w:p>
    <w:p w14:paraId="280C946A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le rapport de contrôle en date du 17/04/2023 qui atteste que les installations électriques sont conformes ;</w:t>
      </w:r>
    </w:p>
    <w:p w14:paraId="280C946B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que la présence d’un séparateur d’hydrocarbures et d’un débourbeur assure le respect des conditions relative au rejet d’eaux usées en égout ;</w:t>
      </w:r>
    </w:p>
    <w:p w14:paraId="280C946C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qu’il s’agit d’une demande de permis d’environnement pour des nouvelles installations ;</w:t>
      </w:r>
    </w:p>
    <w:p w14:paraId="280C946D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que l’enquête publique a suscité 13 réclamations ;</w:t>
      </w:r>
    </w:p>
    <w:p w14:paraId="280C946E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que l’enquête publique a suscité 45 signatures de soutien des habitants du quartier ;</w:t>
      </w:r>
    </w:p>
    <w:p w14:paraId="280C946F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 xml:space="preserve">Considérant qu’une précédente demande avait déjà été introduite pour installer un </w:t>
      </w:r>
      <w:proofErr w:type="spellStart"/>
      <w:r w:rsidRPr="00DE0863">
        <w:rPr>
          <w:lang w:val="fr-BE"/>
        </w:rPr>
        <w:t>carwash</w:t>
      </w:r>
      <w:proofErr w:type="spellEnd"/>
      <w:r w:rsidRPr="00DE0863">
        <w:rPr>
          <w:lang w:val="fr-BE"/>
        </w:rPr>
        <w:t xml:space="preserve"> et avait rencontré l’opposition de la STIB ;</w:t>
      </w:r>
    </w:p>
    <w:p w14:paraId="280C9470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 xml:space="preserve">Considérant que l’arrivée de voitures pour le </w:t>
      </w:r>
      <w:proofErr w:type="spellStart"/>
      <w:r w:rsidRPr="00DE0863">
        <w:rPr>
          <w:lang w:val="fr-BE"/>
        </w:rPr>
        <w:t>carwash</w:t>
      </w:r>
      <w:proofErr w:type="spellEnd"/>
      <w:r w:rsidRPr="00DE0863">
        <w:rPr>
          <w:lang w:val="fr-BE"/>
        </w:rPr>
        <w:t xml:space="preserve"> du côté de la rue Saint-Josse est difficilement compatible avec la circulation du bus ;</w:t>
      </w:r>
    </w:p>
    <w:p w14:paraId="280C9471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l’étroitesse de la rue ;</w:t>
      </w:r>
    </w:p>
    <w:p w14:paraId="280C9472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 xml:space="preserve">Considérant l’augmentation de la circulation automobile que causerait le </w:t>
      </w:r>
      <w:proofErr w:type="spellStart"/>
      <w:r w:rsidRPr="00DE0863">
        <w:rPr>
          <w:lang w:val="fr-BE"/>
        </w:rPr>
        <w:t>carwash</w:t>
      </w:r>
      <w:proofErr w:type="spellEnd"/>
      <w:r w:rsidRPr="00DE0863">
        <w:rPr>
          <w:lang w:val="fr-BE"/>
        </w:rPr>
        <w:t xml:space="preserve"> ;</w:t>
      </w:r>
    </w:p>
    <w:p w14:paraId="280C9473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le risque de nuisances sonores pour les habitants de l’immeuble ;</w:t>
      </w:r>
    </w:p>
    <w:p w14:paraId="280C9474" w14:textId="77777777" w:rsidR="00F41957" w:rsidRPr="00DE0863" w:rsidRDefault="00DE0863" w:rsidP="00DE0863">
      <w:pPr>
        <w:spacing w:after="0" w:line="240" w:lineRule="auto"/>
        <w:rPr>
          <w:lang w:val="fr-BE"/>
        </w:rPr>
      </w:pPr>
      <w:r w:rsidRPr="00DE0863">
        <w:rPr>
          <w:lang w:val="fr-BE"/>
        </w:rPr>
        <w:t>Considérant que l’implantation et l’environnement urbain du lieu ne se prête pas à une telle activité ;</w:t>
      </w:r>
    </w:p>
    <w:p w14:paraId="280C9475" w14:textId="77777777" w:rsidR="00110EB8" w:rsidRPr="00A120AD" w:rsidRDefault="00110EB8" w:rsidP="00DE0863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80C9476" w14:textId="77777777" w:rsidR="00110EB8" w:rsidRPr="00A120AD" w:rsidRDefault="00110EB8" w:rsidP="00DE0863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Défavorable (unanime)</w:t>
      </w:r>
    </w:p>
    <w:p w14:paraId="280C9477" w14:textId="77777777" w:rsidR="00110EB8" w:rsidRPr="00A120AD" w:rsidRDefault="00110EB8" w:rsidP="00DE0863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80C947B" w14:textId="61D2CC6F" w:rsidR="00110EB8" w:rsidRPr="00A120AD" w:rsidRDefault="00110EB8" w:rsidP="00DE0863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C947E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80C947F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9482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9483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9485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C947C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80C947D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9480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9481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9484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4A80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0863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1957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945D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2023-07-13T10:21:00Z</cp:lastPrinted>
  <dcterms:created xsi:type="dcterms:W3CDTF">2023-07-25T08:19:00Z</dcterms:created>
  <dcterms:modified xsi:type="dcterms:W3CDTF">2023-07-25T08:19:00Z</dcterms:modified>
</cp:coreProperties>
</file>