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80D26" w14:textId="389F5EC1" w:rsidR="00110EB8" w:rsidRPr="00A120AD" w:rsidRDefault="00C70D25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URB/20716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mettre en conformité la lucarne en façade arrière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noProof/>
          <w:lang w:val="fr-BE" w:eastAsia="fr-BE"/>
        </w:rPr>
        <w:t>Chaussée de Louvain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257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Madame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Firdes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Özdemir</w:t>
      </w:r>
      <w:r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Wauwermans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16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bte rdch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61380D27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61380D29" w14:textId="1256EC5C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61380D2A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61380D2C" w14:textId="2BB64989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61380D2D" w14:textId="77777777" w:rsidR="00196C82" w:rsidRPr="00C70D25" w:rsidRDefault="00C70D25" w:rsidP="00C70D25">
      <w:pPr>
        <w:spacing w:after="0" w:line="240" w:lineRule="auto"/>
        <w:rPr>
          <w:lang w:val="fr-BE"/>
        </w:rPr>
      </w:pPr>
      <w:r w:rsidRPr="00C70D25">
        <w:rPr>
          <w:lang w:val="fr-BE"/>
        </w:rPr>
        <w:t xml:space="preserve">Vu la demande de Madame </w:t>
      </w:r>
      <w:proofErr w:type="spellStart"/>
      <w:r w:rsidRPr="00C70D25">
        <w:rPr>
          <w:lang w:val="fr-BE"/>
        </w:rPr>
        <w:t>Firdes</w:t>
      </w:r>
      <w:proofErr w:type="spellEnd"/>
      <w:r w:rsidRPr="00C70D25">
        <w:rPr>
          <w:lang w:val="fr-BE"/>
        </w:rPr>
        <w:t xml:space="preserve"> </w:t>
      </w:r>
      <w:proofErr w:type="spellStart"/>
      <w:r w:rsidRPr="00C70D25">
        <w:rPr>
          <w:lang w:val="fr-BE"/>
        </w:rPr>
        <w:t>Özdemir</w:t>
      </w:r>
      <w:proofErr w:type="spellEnd"/>
      <w:r w:rsidRPr="00C70D25">
        <w:rPr>
          <w:lang w:val="fr-BE"/>
        </w:rPr>
        <w:t xml:space="preserve">, Rue </w:t>
      </w:r>
      <w:proofErr w:type="spellStart"/>
      <w:r w:rsidRPr="00C70D25">
        <w:rPr>
          <w:lang w:val="fr-BE"/>
        </w:rPr>
        <w:t>Wauwermans</w:t>
      </w:r>
      <w:proofErr w:type="spellEnd"/>
      <w:r w:rsidRPr="00C70D25">
        <w:rPr>
          <w:lang w:val="fr-BE"/>
        </w:rPr>
        <w:t xml:space="preserve"> 16 bte </w:t>
      </w:r>
      <w:proofErr w:type="spellStart"/>
      <w:r w:rsidRPr="00C70D25">
        <w:rPr>
          <w:lang w:val="fr-BE"/>
        </w:rPr>
        <w:t>rdch</w:t>
      </w:r>
      <w:proofErr w:type="spellEnd"/>
      <w:r w:rsidRPr="00C70D25">
        <w:rPr>
          <w:lang w:val="fr-BE"/>
        </w:rPr>
        <w:t xml:space="preserve"> à 1210 Saint-Josse-ten-Noode visant à mettre en conformité la lucarne en façade arrière, pour un bien situé Chaussée de Louvain 257   ;</w:t>
      </w:r>
    </w:p>
    <w:p w14:paraId="61380D2E" w14:textId="77777777" w:rsidR="00196C82" w:rsidRPr="00C70D25" w:rsidRDefault="00C70D25" w:rsidP="00C70D25">
      <w:pPr>
        <w:spacing w:after="0" w:line="240" w:lineRule="auto"/>
        <w:rPr>
          <w:lang w:val="fr-BE"/>
        </w:rPr>
      </w:pPr>
      <w:r w:rsidRPr="00C70D25">
        <w:rPr>
          <w:lang w:val="fr-BE"/>
        </w:rPr>
        <w:t>Considérant que le bien concerné se trouve en espaces structurants, liserés de noyau commercial, zones mixtes au plan régional d’affectation du sol arrêté par arrêté du gouvernement du 3 mai 2001 ;</w:t>
      </w:r>
    </w:p>
    <w:p w14:paraId="61380D2F" w14:textId="77777777" w:rsidR="00196C82" w:rsidRPr="00C70D25" w:rsidRDefault="00C70D25" w:rsidP="00C70D25">
      <w:pPr>
        <w:spacing w:after="0" w:line="240" w:lineRule="auto"/>
        <w:rPr>
          <w:lang w:val="fr-BE"/>
        </w:rPr>
      </w:pPr>
      <w:r w:rsidRPr="00C70D25">
        <w:rPr>
          <w:lang w:val="fr-BE"/>
        </w:rPr>
        <w:t>Considérant que la demande porte sur la régularisation de la lucarne dans les combles du logement au 3ème étage ;</w:t>
      </w:r>
    </w:p>
    <w:p w14:paraId="61380D30" w14:textId="77777777" w:rsidR="00196C82" w:rsidRPr="00C70D25" w:rsidRDefault="00C70D25" w:rsidP="00C70D25">
      <w:pPr>
        <w:spacing w:after="0" w:line="240" w:lineRule="auto"/>
        <w:rPr>
          <w:lang w:val="fr-BE"/>
        </w:rPr>
      </w:pPr>
      <w:r w:rsidRPr="00C70D25">
        <w:rPr>
          <w:lang w:val="fr-BE"/>
        </w:rPr>
        <w:t>Considérant que ce logement est légal (cf. PU URB/16177 de 1969) ;</w:t>
      </w:r>
    </w:p>
    <w:p w14:paraId="61380D31" w14:textId="77777777" w:rsidR="00196C82" w:rsidRPr="00C70D25" w:rsidRDefault="00C70D25" w:rsidP="00C70D25">
      <w:pPr>
        <w:spacing w:after="0" w:line="240" w:lineRule="auto"/>
        <w:rPr>
          <w:lang w:val="fr-BE"/>
        </w:rPr>
      </w:pPr>
      <w:r w:rsidRPr="00C70D25">
        <w:rPr>
          <w:lang w:val="fr-BE"/>
        </w:rPr>
        <w:t>Considérant que la demande déroge à :</w:t>
      </w:r>
    </w:p>
    <w:p w14:paraId="61380D32" w14:textId="77777777" w:rsidR="00196C82" w:rsidRPr="00C70D25" w:rsidRDefault="00C70D25" w:rsidP="00C70D25">
      <w:pPr>
        <w:spacing w:after="0" w:line="240" w:lineRule="auto"/>
        <w:rPr>
          <w:lang w:val="fr-BE"/>
        </w:rPr>
      </w:pPr>
      <w:r w:rsidRPr="00C70D25">
        <w:rPr>
          <w:lang w:val="fr-BE"/>
        </w:rPr>
        <w:br/>
      </w:r>
      <w:r w:rsidRPr="00C70D25">
        <w:rPr>
          <w:lang w:val="fr-BE"/>
        </w:rPr>
        <w:br/>
        <w:t>l'art.6 du titre I du RRU (toiture - lucarnes) : lucarne 4,2 m2 au lieu de 3,8 m2 ;</w:t>
      </w:r>
    </w:p>
    <w:p w14:paraId="61380D33" w14:textId="77777777" w:rsidR="00196C82" w:rsidRPr="00C70D25" w:rsidRDefault="00C70D25" w:rsidP="00C70D25">
      <w:pPr>
        <w:spacing w:after="0" w:line="240" w:lineRule="auto"/>
        <w:rPr>
          <w:lang w:val="fr-BE"/>
        </w:rPr>
      </w:pPr>
      <w:r w:rsidRPr="00C70D25">
        <w:rPr>
          <w:lang w:val="fr-BE"/>
        </w:rPr>
        <w:br/>
      </w:r>
      <w:r w:rsidRPr="00C70D25">
        <w:rPr>
          <w:lang w:val="fr-BE"/>
        </w:rPr>
        <w:br/>
        <w:t>l’art. 3 du titre II du RRU (superficie minimale) : chambre à coucher 12,30 m2 au lieu de 14 m2 ;</w:t>
      </w:r>
    </w:p>
    <w:p w14:paraId="61380D34" w14:textId="77777777" w:rsidR="00196C82" w:rsidRPr="00C70D25" w:rsidRDefault="00C70D25" w:rsidP="00C70D25">
      <w:pPr>
        <w:spacing w:after="0" w:line="240" w:lineRule="auto"/>
        <w:rPr>
          <w:lang w:val="fr-BE"/>
        </w:rPr>
      </w:pPr>
      <w:r w:rsidRPr="00C70D25">
        <w:rPr>
          <w:lang w:val="fr-BE"/>
        </w:rPr>
        <w:t>Considérant que la partie arrière de l’appartement comprenant la cuisine, la chambre et la terrasse ne figure pas sur les plans du dernier permis URB/16177 de 1969 ;</w:t>
      </w:r>
    </w:p>
    <w:p w14:paraId="61380D35" w14:textId="77777777" w:rsidR="00196C82" w:rsidRPr="00C70D25" w:rsidRDefault="00C70D25" w:rsidP="00C70D25">
      <w:pPr>
        <w:spacing w:after="0" w:line="240" w:lineRule="auto"/>
        <w:rPr>
          <w:lang w:val="fr-BE"/>
        </w:rPr>
      </w:pPr>
      <w:r w:rsidRPr="00C70D25">
        <w:rPr>
          <w:lang w:val="fr-BE"/>
        </w:rPr>
        <w:t xml:space="preserve">Considérant cependant que l'on voit clairement ces volumes sur les </w:t>
      </w:r>
      <w:proofErr w:type="spellStart"/>
      <w:r w:rsidRPr="00C70D25">
        <w:rPr>
          <w:lang w:val="fr-BE"/>
        </w:rPr>
        <w:t>orthophoto</w:t>
      </w:r>
      <w:proofErr w:type="spellEnd"/>
      <w:r w:rsidRPr="00C70D25">
        <w:rPr>
          <w:lang w:val="fr-BE"/>
        </w:rPr>
        <w:t xml:space="preserve"> plans de </w:t>
      </w:r>
      <w:proofErr w:type="spellStart"/>
      <w:r w:rsidRPr="00C70D25">
        <w:rPr>
          <w:lang w:val="fr-BE"/>
        </w:rPr>
        <w:t>Bruciel</w:t>
      </w:r>
      <w:proofErr w:type="spellEnd"/>
      <w:r w:rsidRPr="00C70D25">
        <w:rPr>
          <w:lang w:val="fr-BE"/>
        </w:rPr>
        <w:t xml:space="preserve"> de 1971 ;</w:t>
      </w:r>
    </w:p>
    <w:p w14:paraId="61380D36" w14:textId="77777777" w:rsidR="00196C82" w:rsidRPr="00C70D25" w:rsidRDefault="00C70D25" w:rsidP="00C70D25">
      <w:pPr>
        <w:spacing w:after="0" w:line="240" w:lineRule="auto"/>
        <w:rPr>
          <w:lang w:val="fr-BE"/>
        </w:rPr>
      </w:pPr>
      <w:r w:rsidRPr="00C70D25">
        <w:rPr>
          <w:lang w:val="fr-BE"/>
        </w:rPr>
        <w:t>Considérant que compte tenu de cela, le permis a probablement été exécuté de manière non conforme aux plans ;</w:t>
      </w:r>
    </w:p>
    <w:p w14:paraId="61380D37" w14:textId="77777777" w:rsidR="00196C82" w:rsidRPr="00C70D25" w:rsidRDefault="00C70D25" w:rsidP="00C70D25">
      <w:pPr>
        <w:spacing w:after="0" w:line="240" w:lineRule="auto"/>
        <w:rPr>
          <w:lang w:val="fr-BE"/>
        </w:rPr>
      </w:pPr>
      <w:r w:rsidRPr="00C70D25">
        <w:rPr>
          <w:lang w:val="fr-BE"/>
        </w:rPr>
        <w:t>Considérant qu’aucun plan as-</w:t>
      </w:r>
      <w:proofErr w:type="spellStart"/>
      <w:r w:rsidRPr="00C70D25">
        <w:rPr>
          <w:lang w:val="fr-BE"/>
        </w:rPr>
        <w:t>built</w:t>
      </w:r>
      <w:proofErr w:type="spellEnd"/>
      <w:r w:rsidRPr="00C70D25">
        <w:rPr>
          <w:lang w:val="fr-BE"/>
        </w:rPr>
        <w:t xml:space="preserve"> n’a été rentré depuis ;</w:t>
      </w:r>
    </w:p>
    <w:p w14:paraId="61380D38" w14:textId="77777777" w:rsidR="00196C82" w:rsidRPr="00C70D25" w:rsidRDefault="00C70D25" w:rsidP="00C70D25">
      <w:pPr>
        <w:spacing w:after="0" w:line="240" w:lineRule="auto"/>
        <w:rPr>
          <w:lang w:val="fr-BE"/>
        </w:rPr>
      </w:pPr>
      <w:r w:rsidRPr="00C70D25">
        <w:rPr>
          <w:lang w:val="fr-BE"/>
        </w:rPr>
        <w:t>Considérant que la disposition de l’appartement est similaire à la disposition des mêmes appartements au 1er et 2ème étage approuvés par le permis de 1969 ;</w:t>
      </w:r>
    </w:p>
    <w:p w14:paraId="61380D39" w14:textId="77777777" w:rsidR="00196C82" w:rsidRPr="00C70D25" w:rsidRDefault="00C70D25" w:rsidP="00C70D25">
      <w:pPr>
        <w:spacing w:after="0" w:line="240" w:lineRule="auto"/>
        <w:rPr>
          <w:lang w:val="fr-BE"/>
        </w:rPr>
      </w:pPr>
      <w:r w:rsidRPr="00C70D25">
        <w:rPr>
          <w:lang w:val="fr-BE"/>
        </w:rPr>
        <w:t>Considérant qu'il convient que cette demande régularise également cette partie de l’appartement ;</w:t>
      </w:r>
    </w:p>
    <w:p w14:paraId="61380D3A" w14:textId="77777777" w:rsidR="00196C82" w:rsidRPr="00C70D25" w:rsidRDefault="00C70D25" w:rsidP="00C70D25">
      <w:pPr>
        <w:spacing w:after="0" w:line="240" w:lineRule="auto"/>
        <w:rPr>
          <w:lang w:val="fr-BE"/>
        </w:rPr>
      </w:pPr>
      <w:r w:rsidRPr="00C70D25">
        <w:rPr>
          <w:lang w:val="fr-BE"/>
        </w:rPr>
        <w:t>Considérant que les dérogations sont trop importantes et que l’espace supplémentaire n’est utilisé qu’en grenier et non pour améliorer l’habitabilité du logement ;</w:t>
      </w:r>
    </w:p>
    <w:p w14:paraId="61380D3B" w14:textId="77777777" w:rsidR="00196C82" w:rsidRPr="00C70D25" w:rsidRDefault="00C70D25" w:rsidP="00C70D25">
      <w:pPr>
        <w:spacing w:after="0" w:line="240" w:lineRule="auto"/>
        <w:rPr>
          <w:lang w:val="fr-BE"/>
        </w:rPr>
      </w:pPr>
      <w:r w:rsidRPr="00C70D25">
        <w:rPr>
          <w:lang w:val="fr-BE"/>
        </w:rPr>
        <w:t xml:space="preserve">Avis Défavorable BE </w:t>
      </w:r>
      <w:proofErr w:type="spellStart"/>
      <w:r w:rsidRPr="00C70D25">
        <w:rPr>
          <w:lang w:val="fr-BE"/>
        </w:rPr>
        <w:t>Urban</w:t>
      </w:r>
      <w:proofErr w:type="spellEnd"/>
      <w:r w:rsidRPr="00C70D25">
        <w:rPr>
          <w:lang w:val="fr-BE"/>
        </w:rPr>
        <w:t xml:space="preserve"> DU et </w:t>
      </w:r>
      <w:proofErr w:type="spellStart"/>
      <w:r w:rsidRPr="00C70D25">
        <w:rPr>
          <w:lang w:val="fr-BE"/>
        </w:rPr>
        <w:t>Urban</w:t>
      </w:r>
      <w:proofErr w:type="spellEnd"/>
      <w:r w:rsidRPr="00C70D25">
        <w:rPr>
          <w:lang w:val="fr-BE"/>
        </w:rPr>
        <w:t xml:space="preserve"> DPC</w:t>
      </w:r>
    </w:p>
    <w:p w14:paraId="61380D3C" w14:textId="77777777" w:rsidR="00110EB8" w:rsidRPr="00A120AD" w:rsidRDefault="00110EB8" w:rsidP="00C70D25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61380D3D" w14:textId="77777777" w:rsidR="00110EB8" w:rsidRPr="00A120AD" w:rsidRDefault="00110EB8" w:rsidP="00C70D25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Défavorable à la majorité</w:t>
      </w:r>
    </w:p>
    <w:p w14:paraId="61380D3E" w14:textId="77777777" w:rsidR="00110EB8" w:rsidRPr="00A120AD" w:rsidRDefault="00110EB8" w:rsidP="00C70D25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61380D42" w14:textId="5502D9E5" w:rsidR="00110EB8" w:rsidRPr="00A120AD" w:rsidRDefault="00110EB8" w:rsidP="00C70D25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80D45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61380D46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80D49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80D4A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80D4C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80D43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61380D44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80D47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80D48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80D4B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6C8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0D25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3765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0D26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2023-03-22T09:23:00Z</cp:lastPrinted>
  <dcterms:created xsi:type="dcterms:W3CDTF">2023-03-23T08:41:00Z</dcterms:created>
  <dcterms:modified xsi:type="dcterms:W3CDTF">2023-03-23T08:41:00Z</dcterms:modified>
</cp:coreProperties>
</file>