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FC294" w14:textId="38502B07" w:rsidR="00110EB8" w:rsidRPr="00A3267A" w:rsidRDefault="00A3267A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 w:rsidRPr="00A3267A">
        <w:rPr>
          <w:rFonts w:ascii="Arial" w:hAnsi="Arial" w:cs="Arial"/>
          <w:b/>
          <w:bCs/>
          <w:noProof/>
          <w:lang w:val="fr-BE" w:eastAsia="fr-BE"/>
        </w:rPr>
        <w:t>URB/20668</w:t>
      </w:r>
      <w:r w:rsidR="00110EB8" w:rsidRPr="00A3267A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 w:rsidRPr="00A3267A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3267A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 w:rsidRPr="00A3267A">
        <w:rPr>
          <w:rFonts w:ascii="Arial" w:hAnsi="Arial" w:cs="Arial"/>
          <w:b/>
          <w:bCs/>
          <w:noProof/>
          <w:lang w:val="fr-BE" w:eastAsia="fr-BE"/>
        </w:rPr>
        <w:t>Changer l'affectation d'un immeuble de bureau en logement</w:t>
      </w:r>
      <w:r w:rsidRPr="00A3267A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3267A">
        <w:rPr>
          <w:rFonts w:ascii="Arial" w:hAnsi="Arial" w:cs="Arial"/>
          <w:b/>
          <w:bCs/>
          <w:lang w:val="fr-BE" w:eastAsia="fr-BE"/>
        </w:rPr>
        <w:t xml:space="preserve">; </w:t>
      </w:r>
      <w:r w:rsidR="000210C9" w:rsidRPr="00A3267A">
        <w:rPr>
          <w:rFonts w:ascii="Arial" w:hAnsi="Arial" w:cs="Arial"/>
          <w:b/>
          <w:bCs/>
          <w:lang w:val="fr-BE" w:eastAsia="fr-BE"/>
        </w:rPr>
        <w:t xml:space="preserve">  </w:t>
      </w:r>
      <w:r w:rsidR="000210C9" w:rsidRPr="00A3267A">
        <w:rPr>
          <w:rFonts w:ascii="Arial" w:hAnsi="Arial" w:cs="Arial"/>
          <w:b/>
          <w:bCs/>
          <w:noProof/>
          <w:lang w:val="fr-BE" w:eastAsia="fr-BE"/>
        </w:rPr>
        <w:t>Rue Royale</w:t>
      </w:r>
      <w:r w:rsidR="000210C9" w:rsidRPr="00A3267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A3267A">
        <w:rPr>
          <w:rFonts w:ascii="Arial" w:hAnsi="Arial" w:cs="Arial"/>
          <w:b/>
          <w:bCs/>
          <w:noProof/>
          <w:lang w:val="fr-BE" w:eastAsia="fr-BE"/>
        </w:rPr>
        <w:t>300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3267A">
        <w:rPr>
          <w:rFonts w:ascii="Arial" w:hAnsi="Arial" w:cs="Arial"/>
          <w:b/>
          <w:bCs/>
          <w:lang w:val="fr-BE" w:eastAsia="fr-BE"/>
        </w:rPr>
        <w:t>;</w:t>
      </w:r>
      <w:r w:rsidR="00110EB8" w:rsidRPr="00A3267A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 w:rsidRPr="00A3267A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3267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A3267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A3267A">
        <w:rPr>
          <w:rFonts w:ascii="Arial" w:hAnsi="Arial" w:cs="Arial"/>
          <w:b/>
          <w:bCs/>
          <w:noProof/>
          <w:lang w:val="fr-BE" w:eastAsia="fr-BE"/>
        </w:rPr>
        <w:t>Aziz</w:t>
      </w:r>
      <w:r w:rsidR="000210C9" w:rsidRPr="00A3267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A3267A">
        <w:rPr>
          <w:rFonts w:ascii="Arial" w:hAnsi="Arial" w:cs="Arial"/>
          <w:b/>
          <w:bCs/>
          <w:noProof/>
          <w:lang w:val="fr-BE" w:eastAsia="fr-BE"/>
        </w:rPr>
        <w:t>Hawil</w:t>
      </w:r>
      <w:r w:rsidR="00110EB8" w:rsidRPr="00A3267A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,</w:t>
      </w:r>
      <w:r w:rsidR="00110EB8" w:rsidRPr="00A3267A">
        <w:rPr>
          <w:rFonts w:ascii="Arial" w:hAnsi="Arial" w:cs="Arial"/>
          <w:b/>
          <w:bCs/>
          <w:lang w:val="fr-BE" w:eastAsia="fr-BE"/>
        </w:rPr>
        <w:t xml:space="preserve">  </w:t>
      </w:r>
      <w:r w:rsidR="000210C9" w:rsidRPr="00A3267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A3267A">
        <w:rPr>
          <w:rFonts w:ascii="Arial" w:hAnsi="Arial" w:cs="Arial"/>
          <w:b/>
          <w:bCs/>
          <w:noProof/>
          <w:lang w:val="fr-BE" w:eastAsia="fr-BE"/>
        </w:rPr>
        <w:t>Georges Wittouckstraat</w:t>
      </w:r>
      <w:r w:rsidR="000210C9" w:rsidRPr="00A3267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A3267A">
        <w:rPr>
          <w:rFonts w:ascii="Arial" w:hAnsi="Arial" w:cs="Arial"/>
          <w:b/>
          <w:bCs/>
          <w:noProof/>
          <w:lang w:val="fr-BE" w:eastAsia="fr-BE"/>
        </w:rPr>
        <w:t>19</w:t>
      </w:r>
      <w:r w:rsidR="000210C9" w:rsidRPr="00A3267A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3267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A3267A">
        <w:rPr>
          <w:rFonts w:ascii="Arial" w:hAnsi="Arial" w:cs="Arial"/>
          <w:b/>
          <w:bCs/>
          <w:noProof/>
          <w:lang w:val="fr-BE" w:eastAsia="fr-BE"/>
        </w:rPr>
        <w:t>1600</w:t>
      </w:r>
      <w:r w:rsidR="00110EB8" w:rsidRPr="00A3267A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A3267A">
        <w:rPr>
          <w:rFonts w:ascii="Arial" w:hAnsi="Arial" w:cs="Arial"/>
          <w:b/>
          <w:bCs/>
          <w:noProof/>
          <w:lang w:val="fr-BE" w:eastAsia="fr-BE"/>
        </w:rPr>
        <w:t>Sint-Pieters-Leeuw</w:t>
      </w:r>
      <w:r w:rsidR="00110EB8" w:rsidRPr="00A3267A">
        <w:rPr>
          <w:rFonts w:ascii="Arial" w:hAnsi="Arial" w:cs="Arial"/>
          <w:b/>
          <w:bCs/>
          <w:lang w:val="fr-BE" w:eastAsia="fr-BE"/>
        </w:rPr>
        <w:t>.</w:t>
      </w:r>
    </w:p>
    <w:p w14:paraId="0D6FC295" w14:textId="77777777" w:rsidR="00110EB8" w:rsidRPr="00A3267A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0D6FC297" w14:textId="768F6B01" w:rsidR="00110EB8" w:rsidRPr="00A3267A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0D6FC298" w14:textId="77777777" w:rsidR="00110EB8" w:rsidRPr="00A120AD" w:rsidRDefault="00110EB8" w:rsidP="00A326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0D6FC29B" w14:textId="2F4A0775" w:rsidR="00990D5A" w:rsidRPr="00A3267A" w:rsidRDefault="00990D5A" w:rsidP="00A3267A">
      <w:pPr>
        <w:spacing w:after="0" w:line="240" w:lineRule="auto"/>
        <w:rPr>
          <w:lang w:val="fr-BE"/>
        </w:rPr>
      </w:pPr>
    </w:p>
    <w:p w14:paraId="0D6FC29C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Vu la demande de Monsieur Aziz </w:t>
      </w:r>
      <w:proofErr w:type="spellStart"/>
      <w:r w:rsidRPr="00A3267A">
        <w:rPr>
          <w:lang w:val="fr-BE"/>
        </w:rPr>
        <w:t>Hawil</w:t>
      </w:r>
      <w:proofErr w:type="spellEnd"/>
      <w:r w:rsidRPr="00A3267A">
        <w:rPr>
          <w:lang w:val="fr-BE"/>
        </w:rPr>
        <w:t xml:space="preserve">  ,  Georges </w:t>
      </w:r>
      <w:proofErr w:type="spellStart"/>
      <w:r w:rsidRPr="00A3267A">
        <w:rPr>
          <w:lang w:val="fr-BE"/>
        </w:rPr>
        <w:t>Wittouckstraat</w:t>
      </w:r>
      <w:proofErr w:type="spellEnd"/>
      <w:r w:rsidRPr="00A3267A">
        <w:rPr>
          <w:lang w:val="fr-BE"/>
        </w:rPr>
        <w:t xml:space="preserve"> 19  à 1600 Sint-Pieters-Leeuw visant à Changer l'affectation d'un immeuble de bureau en logement, situé   Rue Royale 300   ;</w:t>
      </w:r>
    </w:p>
    <w:p w14:paraId="0D6FC29D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le bien concerné se trouve en zones de forte mixité</w:t>
      </w:r>
      <w:r w:rsidRPr="00A3267A">
        <w:rPr>
          <w:lang w:val="fr-BE"/>
        </w:rPr>
        <w:t>, en zone d'intérêt culturel, historique, esthétique ou d'embellissement, le long d'un espace structurant au plan régional d’affectation du sol arrêté par arrêté du gouvernement du 3 mai 2001 ;</w:t>
      </w:r>
    </w:p>
    <w:p w14:paraId="0D6FC29E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le bien se situe en zone mixte d’habitation et</w:t>
      </w:r>
      <w:r w:rsidRPr="00A3267A">
        <w:rPr>
          <w:lang w:val="fr-BE"/>
        </w:rPr>
        <w:t xml:space="preserve"> d’entreprise, en zone de construction en annexe et en zone de cours et jardins au PPAS n°31 « Rue Royale » A.R.02/04/1981 ;</w:t>
      </w:r>
    </w:p>
    <w:p w14:paraId="0D6FC29F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que la demande déroge à l’article 8 du PPAS n°31 (façade à maintenir), à l’article 4 et 10 du titre II du RRU (hauteur </w:t>
      </w:r>
      <w:r w:rsidRPr="00A3267A">
        <w:rPr>
          <w:lang w:val="fr-BE"/>
        </w:rPr>
        <w:t>sous plafond et éclairement naturel) ;</w:t>
      </w:r>
    </w:p>
    <w:p w14:paraId="0D6FC2A0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la demande tombe sous l’application de la prescription générale 0.6 du PRAS (actes et travaux portant atteinte aux intérieurs d’îlots) ;</w:t>
      </w:r>
    </w:p>
    <w:p w14:paraId="0D6FC2A1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que le bien est repris à l’inventaire du patrimoine </w:t>
      </w:r>
      <w:r w:rsidRPr="00A3267A">
        <w:rPr>
          <w:lang w:val="fr-BE"/>
        </w:rPr>
        <w:t>architectural ;</w:t>
      </w:r>
    </w:p>
    <w:p w14:paraId="0D6FC2A2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la demande a été soumise aux mesures particulières de publicité ; que l’enquête publique s’est déroulée du 28/02/2022 au 14/03/2022 et qu’aucune observation et/ou demande à être entendu a été introduite ;</w:t>
      </w:r>
    </w:p>
    <w:p w14:paraId="0D6FC2A3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l’a</w:t>
      </w:r>
      <w:r w:rsidRPr="00A3267A">
        <w:rPr>
          <w:lang w:val="fr-BE"/>
        </w:rPr>
        <w:t>ffectation légale du bien est du bureau et du dépôt (anciennement bureau et dépôt pour la réalisation de films) ;</w:t>
      </w:r>
    </w:p>
    <w:p w14:paraId="0D6FC2A4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qu’actuellement l’immeuble est divisé en 11 studios et que les combles ne sont pas aménagés ;</w:t>
      </w:r>
    </w:p>
    <w:p w14:paraId="0D6FC2A5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Vu la demande de permis d’urbanisme </w:t>
      </w:r>
      <w:r w:rsidRPr="00A3267A">
        <w:rPr>
          <w:lang w:val="fr-BE"/>
        </w:rPr>
        <w:t xml:space="preserve">introduite précédemment pour la création de 8 logements ; </w:t>
      </w:r>
    </w:p>
    <w:p w14:paraId="0D6FC2A6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que le permis avait reçu un avis conditionnel favorable de la part de la commission de concertation mais que les plans modificatifs n’avaient pas été introduit ; </w:t>
      </w:r>
    </w:p>
    <w:p w14:paraId="0D6FC2A7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les co</w:t>
      </w:r>
      <w:r w:rsidRPr="00A3267A">
        <w:rPr>
          <w:lang w:val="fr-BE"/>
        </w:rPr>
        <w:t xml:space="preserve">nditions énoncées par la commission de concertation était les suivantes : </w:t>
      </w:r>
    </w:p>
    <w:p w14:paraId="0D6FC2A8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réorganiser et réduire le nombre de logements :</w:t>
      </w:r>
      <w:r w:rsidRPr="00A3267A">
        <w:rPr>
          <w:lang w:val="fr-BE"/>
        </w:rPr>
        <w:br/>
        <w:t>agrandir et améliorer l’accès au local vélos-poussettes</w:t>
      </w:r>
    </w:p>
    <w:p w14:paraId="0D6FC2A9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supprimer le bureau au rez-de-chaussée</w:t>
      </w:r>
    </w:p>
    <w:p w14:paraId="0D6FC2AA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ne pas réaliser de terrasse en fond de</w:t>
      </w:r>
      <w:r w:rsidRPr="00A3267A">
        <w:rPr>
          <w:lang w:val="fr-BE"/>
        </w:rPr>
        <w:t xml:space="preserve"> parcelle</w:t>
      </w:r>
    </w:p>
    <w:p w14:paraId="0D6FC2AB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respecter le code civil pour la terrasse au 3ème étage</w:t>
      </w:r>
    </w:p>
    <w:p w14:paraId="0D6FC2AC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détailler le raccord du chien assis avec le bâtiment voisin (n°302)</w:t>
      </w:r>
    </w:p>
    <w:p w14:paraId="0D6FC2AD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préciser les dimensions de la rehausse du mur mitoyen et obtenir l’accord du voisin</w:t>
      </w:r>
    </w:p>
    <w:p w14:paraId="0D6FC2AE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repeindre les châssis, la corniche et l</w:t>
      </w:r>
      <w:r w:rsidRPr="00A3267A">
        <w:rPr>
          <w:lang w:val="fr-BE"/>
        </w:rPr>
        <w:t>a porte d’entrée en blanc émaillé</w:t>
      </w:r>
    </w:p>
    <w:p w14:paraId="0D6FC2AF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prévoir une porte de garage en bois en harmonie avec le reste de la façade. </w:t>
      </w:r>
    </w:p>
    <w:p w14:paraId="0D6FC2B0" w14:textId="77777777" w:rsidR="00990D5A" w:rsidRPr="00A3267A" w:rsidRDefault="00113C4B" w:rsidP="00A3267A">
      <w:pPr>
        <w:spacing w:after="0" w:line="240" w:lineRule="auto"/>
        <w:rPr>
          <w:lang w:val="fr-BE"/>
        </w:rPr>
      </w:pPr>
      <w:proofErr w:type="spellStart"/>
      <w:r w:rsidRPr="00A3267A">
        <w:rPr>
          <w:lang w:val="fr-BE"/>
        </w:rPr>
        <w:t>verduriser</w:t>
      </w:r>
      <w:proofErr w:type="spellEnd"/>
      <w:r w:rsidRPr="00A3267A">
        <w:rPr>
          <w:lang w:val="fr-BE"/>
        </w:rPr>
        <w:t xml:space="preserve"> en extensif les toitures plates</w:t>
      </w:r>
    </w:p>
    <w:p w14:paraId="0D6FC2B1" w14:textId="77777777" w:rsidR="00990D5A" w:rsidRPr="00A3267A" w:rsidRDefault="00113C4B" w:rsidP="00A3267A">
      <w:pPr>
        <w:spacing w:after="0" w:line="240" w:lineRule="auto"/>
        <w:rPr>
          <w:lang w:val="fr-BE"/>
        </w:rPr>
      </w:pPr>
      <w:proofErr w:type="spellStart"/>
      <w:r w:rsidRPr="00A3267A">
        <w:rPr>
          <w:lang w:val="fr-BE"/>
        </w:rPr>
        <w:t>désimperméabiliser</w:t>
      </w:r>
      <w:proofErr w:type="spellEnd"/>
      <w:r w:rsidRPr="00A3267A">
        <w:rPr>
          <w:lang w:val="fr-BE"/>
        </w:rPr>
        <w:t xml:space="preserve"> la cours en utilisant un revêtement perméable. </w:t>
      </w:r>
    </w:p>
    <w:p w14:paraId="0D6FC2B2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la présente demande</w:t>
      </w:r>
      <w:r w:rsidRPr="00A3267A">
        <w:rPr>
          <w:lang w:val="fr-BE"/>
        </w:rPr>
        <w:t xml:space="preserve"> porte sur le changement d’affectation de la majorité du bien et la création de 6 logements, à savoir :</w:t>
      </w:r>
    </w:p>
    <w:p w14:paraId="0D6FC2B3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- un bureau au rez-de-chaussée, un garage et un local vélos-poussettes</w:t>
      </w:r>
    </w:p>
    <w:p w14:paraId="0D6FC2B4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- au </w:t>
      </w:r>
      <w:proofErr w:type="spellStart"/>
      <w:r w:rsidRPr="00A3267A">
        <w:rPr>
          <w:lang w:val="fr-BE"/>
        </w:rPr>
        <w:t>rez</w:t>
      </w:r>
      <w:proofErr w:type="spellEnd"/>
      <w:r w:rsidRPr="00A3267A">
        <w:rPr>
          <w:lang w:val="fr-BE"/>
        </w:rPr>
        <w:t xml:space="preserve"> jardin, un appartement 1 chambre dans le bâtiment avant et 1 duplex 2 ch</w:t>
      </w:r>
      <w:r w:rsidRPr="00A3267A">
        <w:rPr>
          <w:lang w:val="fr-BE"/>
        </w:rPr>
        <w:t>ambres dans le bâtiment arrière</w:t>
      </w:r>
    </w:p>
    <w:p w14:paraId="0D6FC2B5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- au 1</w:t>
      </w:r>
      <w:r w:rsidRPr="00A3267A">
        <w:rPr>
          <w:vertAlign w:val="superscript"/>
          <w:lang w:val="fr-BE"/>
        </w:rPr>
        <w:t>er</w:t>
      </w:r>
      <w:r w:rsidRPr="00A3267A">
        <w:rPr>
          <w:lang w:val="fr-BE"/>
        </w:rPr>
        <w:t xml:space="preserve"> étage, un appartement dans le bâtiment avant et 1 studio dans le bâtiment arrière</w:t>
      </w:r>
    </w:p>
    <w:p w14:paraId="0D6FC2B6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- au 2</w:t>
      </w:r>
      <w:r w:rsidRPr="00A3267A">
        <w:rPr>
          <w:vertAlign w:val="superscript"/>
          <w:lang w:val="fr-BE"/>
        </w:rPr>
        <w:t>ème</w:t>
      </w:r>
      <w:r w:rsidRPr="00A3267A">
        <w:rPr>
          <w:lang w:val="fr-BE"/>
        </w:rPr>
        <w:t xml:space="preserve"> étage un appartement dans le bâtiment avant et 1 studio dans le bâtiment arrière</w:t>
      </w:r>
    </w:p>
    <w:p w14:paraId="0D6FC2B7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- au 3</w:t>
      </w:r>
      <w:r w:rsidRPr="00A3267A">
        <w:rPr>
          <w:vertAlign w:val="superscript"/>
          <w:lang w:val="fr-BE"/>
        </w:rPr>
        <w:t>ème</w:t>
      </w:r>
      <w:r w:rsidRPr="00A3267A">
        <w:rPr>
          <w:lang w:val="fr-BE"/>
        </w:rPr>
        <w:t xml:space="preserve"> et combles du bâtiment avant un </w:t>
      </w:r>
      <w:r w:rsidRPr="00A3267A">
        <w:rPr>
          <w:lang w:val="fr-BE"/>
        </w:rPr>
        <w:t>logement duplex de 2 chambres</w:t>
      </w:r>
    </w:p>
    <w:p w14:paraId="0D6FC2B8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que les deux logements du </w:t>
      </w:r>
      <w:proofErr w:type="spellStart"/>
      <w:r w:rsidRPr="00A3267A">
        <w:rPr>
          <w:lang w:val="fr-BE"/>
        </w:rPr>
        <w:t>rez</w:t>
      </w:r>
      <w:proofErr w:type="spellEnd"/>
      <w:r w:rsidRPr="00A3267A">
        <w:rPr>
          <w:lang w:val="fr-BE"/>
        </w:rPr>
        <w:t xml:space="preserve"> jardin bénéficient d’un accès au jardin ; </w:t>
      </w:r>
    </w:p>
    <w:p w14:paraId="0D6FC2B9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qu’une haie est prévue afin de privatiser les deux jardins ; </w:t>
      </w:r>
    </w:p>
    <w:p w14:paraId="0D6FC2BA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la demande prévoit la réalisation d’un loft en dupl</w:t>
      </w:r>
      <w:r w:rsidRPr="00A3267A">
        <w:rPr>
          <w:lang w:val="fr-BE"/>
        </w:rPr>
        <w:t>ex dans les combles avec la réalisation d’un chien assis et l’aménagement d’une terrasse au 3</w:t>
      </w:r>
      <w:r w:rsidRPr="00A3267A">
        <w:rPr>
          <w:vertAlign w:val="superscript"/>
          <w:lang w:val="fr-BE"/>
        </w:rPr>
        <w:t>ème</w:t>
      </w:r>
      <w:r w:rsidRPr="00A3267A">
        <w:rPr>
          <w:lang w:val="fr-BE"/>
        </w:rPr>
        <w:t xml:space="preserve"> étage ;</w:t>
      </w:r>
    </w:p>
    <w:p w14:paraId="0D6FC2BB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la trop forte densité de logements proposées,; </w:t>
      </w:r>
    </w:p>
    <w:p w14:paraId="0D6FC2BC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lastRenderedPageBreak/>
        <w:t xml:space="preserve">Considérant que les logements dans le bâtiment arrières sont peu qualitatifs et les problèmes de proximité de vues cuisines/chambres entre les logements avant et arrières, </w:t>
      </w:r>
    </w:p>
    <w:p w14:paraId="0D6FC2BD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que la deuxième chambre du duplex 3ème/combles n'a pas la hauteur sous </w:t>
      </w:r>
      <w:r w:rsidRPr="00A3267A">
        <w:rPr>
          <w:lang w:val="fr-BE"/>
        </w:rPr>
        <w:t>plafond suffisante;</w:t>
      </w:r>
    </w:p>
    <w:p w14:paraId="0D6FC2BE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le mur mitoyen avec le n°302 sera rehaussé de 1,90 m ;</w:t>
      </w:r>
    </w:p>
    <w:p w14:paraId="0D6FC2BF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la terrasse du bâtiment voisin (rue royale 302) n’est pas conforme au permis délivré et au code civil ;</w:t>
      </w:r>
    </w:p>
    <w:p w14:paraId="0D6FC2C0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le chien assis est conforme a</w:t>
      </w:r>
      <w:r w:rsidRPr="00A3267A">
        <w:rPr>
          <w:lang w:val="fr-BE"/>
        </w:rPr>
        <w:t>u titre I du RRU ;</w:t>
      </w:r>
    </w:p>
    <w:p w14:paraId="0D6FC2C1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la porte, les châssis et la corniche en façade avant ont été peint dans les tons gris et que la porte de garage a été modifiée par une porte sectionnelle motorisée ; considérant que ces modifications ne sont pas conformes</w:t>
      </w:r>
      <w:r w:rsidRPr="00A3267A">
        <w:rPr>
          <w:lang w:val="fr-BE"/>
        </w:rPr>
        <w:t xml:space="preserve"> aux prescriptions générales du PPAS de la rue Royale ;</w:t>
      </w:r>
    </w:p>
    <w:p w14:paraId="0D6FC2C2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que même si ces châssis ont reçus une prime communale, celle-ci était basée sur une prime à l’énergie qui ne fait pas l’objet d’un contrôle préalable par les services de l’Urbanisme ; </w:t>
      </w:r>
    </w:p>
    <w:p w14:paraId="0D6FC2C3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</w:t>
      </w:r>
      <w:r w:rsidRPr="00A3267A">
        <w:rPr>
          <w:lang w:val="fr-BE"/>
        </w:rPr>
        <w:t>sidérant que le PPAS prévoit obligatoirement du blanc émaillé pour la porte d’entrée, les châssis et la corniche ;</w:t>
      </w:r>
    </w:p>
    <w:p w14:paraId="0D6FC2C4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la porte de garage ne s’intègre pas ; considérant qu’il y a lieu de préserver les qualités architecturales de la façade avant</w:t>
      </w:r>
      <w:r w:rsidRPr="00A3267A">
        <w:rPr>
          <w:lang w:val="fr-BE"/>
        </w:rPr>
        <w:t xml:space="preserve"> ; </w:t>
      </w:r>
    </w:p>
    <w:p w14:paraId="0D6FC2C5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que le garage est fort petit et peu praticable avec une voiture moderne; </w:t>
      </w:r>
    </w:p>
    <w:p w14:paraId="0D6FC2C6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l'absence de cave individuelles pour les logements </w:t>
      </w:r>
    </w:p>
    <w:p w14:paraId="0D6FC2C7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le bureau prévu à l'arrière ne dispose pas d'éclairement naturel et n'est pas conforme</w:t>
      </w:r>
      <w:r w:rsidRPr="00A3267A">
        <w:rPr>
          <w:lang w:val="fr-BE"/>
        </w:rPr>
        <w:t xml:space="preserve"> au bon aménagement des lieux; </w:t>
      </w:r>
    </w:p>
    <w:p w14:paraId="0D6FC2C8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qu’il est prévu au rez-de-chaussée un local vélos poussettes pouvant accueillir 7 vélos d’après les plans ; </w:t>
      </w:r>
    </w:p>
    <w:p w14:paraId="0D6FC2C9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>Considérant que les toitures plates seront recouverts d’une toiture verte extensive (substrat de 10 cm)</w:t>
      </w:r>
      <w:r w:rsidRPr="00A3267A">
        <w:rPr>
          <w:lang w:val="fr-BE"/>
        </w:rPr>
        <w:t xml:space="preserve"> ; </w:t>
      </w:r>
    </w:p>
    <w:p w14:paraId="0D6FC2CA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Considérant qu’une partie de la cour sera transformée en jardin ; </w:t>
      </w:r>
    </w:p>
    <w:p w14:paraId="0D6FC2CB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 </w:t>
      </w:r>
    </w:p>
    <w:p w14:paraId="0D6FC2CC" w14:textId="77777777" w:rsidR="00990D5A" w:rsidRPr="00A3267A" w:rsidRDefault="00990D5A" w:rsidP="00A3267A">
      <w:pPr>
        <w:spacing w:after="0" w:line="240" w:lineRule="auto"/>
        <w:rPr>
          <w:lang w:val="fr-BE"/>
        </w:rPr>
      </w:pPr>
    </w:p>
    <w:p w14:paraId="0D6FC2CD" w14:textId="77777777" w:rsidR="00990D5A" w:rsidRPr="00A3267A" w:rsidRDefault="00113C4B" w:rsidP="00A3267A">
      <w:pPr>
        <w:spacing w:after="0" w:line="240" w:lineRule="auto"/>
        <w:rPr>
          <w:lang w:val="fr-BE"/>
        </w:rPr>
      </w:pPr>
      <w:r w:rsidRPr="00A3267A">
        <w:rPr>
          <w:lang w:val="fr-BE"/>
        </w:rPr>
        <w:t xml:space="preserve"> </w:t>
      </w:r>
    </w:p>
    <w:p w14:paraId="0D6FC2CE" w14:textId="77777777" w:rsidR="00990D5A" w:rsidRPr="00A3267A" w:rsidRDefault="00990D5A" w:rsidP="00A3267A">
      <w:pPr>
        <w:spacing w:after="0" w:line="240" w:lineRule="auto"/>
        <w:rPr>
          <w:lang w:val="fr-BE"/>
        </w:rPr>
      </w:pPr>
    </w:p>
    <w:p w14:paraId="0D6FC2CF" w14:textId="77777777" w:rsidR="00110EB8" w:rsidRPr="00A120AD" w:rsidRDefault="00110EB8" w:rsidP="00A3267A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D6FC2D0" w14:textId="77777777" w:rsidR="00110EB8" w:rsidRPr="00A120AD" w:rsidRDefault="00110EB8" w:rsidP="00A3267A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0D6FC2D1" w14:textId="77777777" w:rsidR="00110EB8" w:rsidRPr="00A120AD" w:rsidRDefault="00110EB8" w:rsidP="00A3267A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376A02A5" w14:textId="77777777" w:rsidR="00A3267A" w:rsidRDefault="000210C9" w:rsidP="00A3267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repeindre les châssis, la corniche et la porte d’entrée en blanc émaillé</w:t>
      </w:r>
    </w:p>
    <w:p w14:paraId="5E5C26C5" w14:textId="77777777" w:rsidR="00A3267A" w:rsidRDefault="000210C9" w:rsidP="00A3267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surprimer la porte de garage et prévoir un châssis en harmonie avec le reste de la façade</w:t>
      </w:r>
      <w:r>
        <w:rPr>
          <w:rFonts w:ascii="Arial" w:hAnsi="Arial" w:cs="Arial"/>
          <w:noProof/>
          <w:lang w:val="fr-BE"/>
        </w:rPr>
        <w:br/>
        <w:t>réaménager le sous-sol (rez trottoir)</w:t>
      </w:r>
    </w:p>
    <w:p w14:paraId="0D6FC2D2" w14:textId="40E24853" w:rsidR="00110EB8" w:rsidRPr="00A120AD" w:rsidRDefault="000210C9" w:rsidP="00A3267A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ne prévoir qu'un seul logement dans la partie arrière</w:t>
      </w:r>
    </w:p>
    <w:p w14:paraId="0D6FC2D3" w14:textId="77777777" w:rsidR="00110EB8" w:rsidRPr="00A120AD" w:rsidRDefault="00110EB8" w:rsidP="00A3267A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D6FC2D5" w14:textId="3055560C" w:rsidR="00110EB8" w:rsidRPr="00A120AD" w:rsidRDefault="00110EB8" w:rsidP="00A3267A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FC2D8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0D6FC2D9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C2DC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C2DD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C2DF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FC2D6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0D6FC2D7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C2DA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C2DB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C2DE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3C4B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0D5A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267A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C294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2022-03-29T08:45:00Z</cp:lastPrinted>
  <dcterms:created xsi:type="dcterms:W3CDTF">2022-04-01T09:41:00Z</dcterms:created>
  <dcterms:modified xsi:type="dcterms:W3CDTF">2022-04-01T09:41:00Z</dcterms:modified>
</cp:coreProperties>
</file>