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49F5E" w14:textId="51A3AFA4" w:rsidR="00110EB8" w:rsidRPr="00A120AD" w:rsidRDefault="00C77637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URB/20670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diviser d'un logement en 2 appartements  et construire une annexe au rez-de-chaussée ( gauche)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Eeckelaers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84 - 86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Lies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Evenepoel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Eeckelaers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86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E349F5F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E349F6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E349F6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E349F62" w14:textId="77777777" w:rsidR="00110EB8" w:rsidRPr="00A120AD" w:rsidRDefault="00110EB8" w:rsidP="00C7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E349F63" w14:textId="77777777" w:rsidR="00110EB8" w:rsidRPr="00A120AD" w:rsidRDefault="00110EB8" w:rsidP="00C776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6E349F64" w14:textId="77777777" w:rsidR="00110EB8" w:rsidRPr="00A120AD" w:rsidRDefault="00110EB8" w:rsidP="00C77637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E349F65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Vu la demande de Madame Lies Evenepoel  ,  Rue Eeckelaers 86 bte rdch à 1210 Saint-Josse-ten-Noode visant à diviser d'un logement en 2 appartements  et construire une annexe au rez-de-chaussée ( gauche)., situé   rue Eeckelaers 84 - 86   ;</w:t>
      </w:r>
    </w:p>
    <w:p w14:paraId="6E349F66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le bien concerné se trouve en zone d'habitation au plan régional d’affectation du sol arrêté par arrêté du gouvernement du 3 mai 2001 ;</w:t>
      </w:r>
    </w:p>
    <w:p w14:paraId="6E349F67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Vu l’avis du Service d’incendie et d’aide médicale urgente (SIAMU) du 04/01/2022 portant les références 2021.1153/1 figurant dans le dossier de demande de permis ;</w:t>
      </w:r>
    </w:p>
    <w:p w14:paraId="6E349F68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la demande déroge aux:</w:t>
      </w:r>
    </w:p>
    <w:p w14:paraId="6E349F69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 xml:space="preserve">  Art. 13 Maintien d'une surface perméable  du titre I du RRU</w:t>
      </w:r>
    </w:p>
    <w:p w14:paraId="6E349F6A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 xml:space="preserve"> Art. 4 hauteur sous plafond (locaux non habitables) et Art. 10 éclairement naturel  du titre II du RRU  ;</w:t>
      </w:r>
    </w:p>
    <w:p w14:paraId="6E349F6B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la demande a été soumise aux mesures particulières de publicité ; que l’enquête publique s’est déroulée du 31/01/2022 au 14/02/2022 et que 1 observation et/ou demande  à être entendu a  été introduite ;</w:t>
      </w:r>
    </w:p>
    <w:p w14:paraId="6E349F6C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cette remarque porte sur l’isolation acoustique de la pièce de séjour, inversée par rapport à la situation existante ainsi qu’une demande d’état des lieux ;</w:t>
      </w:r>
    </w:p>
    <w:p w14:paraId="6E349F6D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le bien se compose légalement de 5 logements ;</w:t>
      </w:r>
    </w:p>
    <w:p w14:paraId="6E349F6E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Vu le permis d’urbanisme 10792 de 1928 pour la construction de l’immeuble ;</w:t>
      </w:r>
    </w:p>
    <w:p w14:paraId="6E349F6F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ce permis prévoyait un garage en façade avant (droite) et deux chambres à l’arrière sans connexion avec la partie de gauche ;</w:t>
      </w:r>
    </w:p>
    <w:p w14:paraId="6E349F70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Vu le permis d’urbanisme 16483 de 1975 transformant le garage en salon ;</w:t>
      </w:r>
    </w:p>
    <w:p w14:paraId="6E349F71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qu’en situation de fait il s’agit de deux logements distincts et qu’aucune connexion n’existe entre les deux logements ;</w:t>
      </w:r>
    </w:p>
    <w:p w14:paraId="6E349F72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qu’en situation existante, pour l’appartement de droite, la chambre n’a pas les dimensions conformes au RRU ;</w:t>
      </w:r>
    </w:p>
    <w:p w14:paraId="6E349F73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en ce qui concerne l’appartement de gauche, il est prévu de privatiser une partie du sous-sol ;</w:t>
      </w:r>
    </w:p>
    <w:p w14:paraId="6E349F74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la chambre sera éclairée par la verrière du rez-de-chaussée, sans vue horizontale et sans possibilité d’aération ;  ;</w:t>
      </w:r>
    </w:p>
    <w:p w14:paraId="6E349F75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cette configuration n’est pas conforme au bon aménagement des lieux ;</w:t>
      </w:r>
    </w:p>
    <w:p w14:paraId="6E349F76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l’exiguïté de la salle de douche (2,5 m²) pour un appartement 2 chambres ;</w:t>
      </w:r>
    </w:p>
    <w:p w14:paraId="6E349F77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la majorité de la surface du bien se situe sur Schaerbeek et que cette commune n’accepte pas les divisions de logements en-dessous de 200m² ;</w:t>
      </w:r>
    </w:p>
    <w:p w14:paraId="6E349F78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la surface du plateau fait 136 m² ;</w:t>
      </w:r>
    </w:p>
    <w:p w14:paraId="6E349F79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la  forte densité de logements sur la parcelle ;</w:t>
      </w:r>
    </w:p>
    <w:p w14:paraId="6E349F7A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que plus des ¾ de la parcelle sont imperméabilisés ;</w:t>
      </w:r>
    </w:p>
    <w:p w14:paraId="6E349F7B" w14:textId="77777777" w:rsidR="00B9695E" w:rsidRPr="00C77637" w:rsidRDefault="00C77637" w:rsidP="00C77637">
      <w:pPr>
        <w:spacing w:after="0" w:line="240" w:lineRule="auto"/>
        <w:rPr>
          <w:lang w:val="fr-BE"/>
        </w:rPr>
      </w:pPr>
      <w:r w:rsidRPr="00C77637">
        <w:rPr>
          <w:lang w:val="fr-BE"/>
        </w:rPr>
        <w:t>Considérant l’absence de locaux vélos pour l’ensemble de l’immeuble ;</w:t>
      </w:r>
    </w:p>
    <w:p w14:paraId="6E349F7C" w14:textId="77777777" w:rsidR="00110EB8" w:rsidRPr="00A120AD" w:rsidRDefault="00110EB8" w:rsidP="00C77637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E349F7D" w14:textId="77777777" w:rsidR="00110EB8" w:rsidRPr="00A120AD" w:rsidRDefault="00110EB8" w:rsidP="00C77637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6E349F7E" w14:textId="77777777" w:rsidR="00110EB8" w:rsidRPr="00A120AD" w:rsidRDefault="00110EB8" w:rsidP="00C77637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E349F82" w14:textId="729617BF" w:rsidR="00110EB8" w:rsidRPr="00A120AD" w:rsidRDefault="00110EB8" w:rsidP="00C77637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9F8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E349F8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9F8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E349F8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49F8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57F3C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695E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77637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9F5E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2022-03-02T14:00:00Z</cp:lastPrinted>
  <dcterms:created xsi:type="dcterms:W3CDTF">2022-03-02T14:00:00Z</dcterms:created>
  <dcterms:modified xsi:type="dcterms:W3CDTF">2022-03-02T14:00:00Z</dcterms:modified>
</cp:coreProperties>
</file>